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Pr="00E9172E" w:rsidRDefault="00A02E7B" w:rsidP="00BA4AFB">
      <w:pPr>
        <w:pStyle w:val="Header"/>
        <w:jc w:val="center"/>
        <w:rPr>
          <w:rFonts w:ascii="Century Gothic" w:hAnsi="Century Gothic"/>
        </w:rPr>
      </w:pPr>
      <w:r w:rsidRPr="00E9172E">
        <w:rPr>
          <w:rFonts w:ascii="Century Gothic" w:hAnsi="Century Gothic"/>
          <w:noProof/>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Pr="00E9172E" w:rsidRDefault="00DF5CFF" w:rsidP="00DF5CFF">
      <w:pPr>
        <w:pStyle w:val="Header"/>
        <w:rPr>
          <w:rFonts w:ascii="Century Gothic" w:hAnsi="Century Gothic"/>
        </w:rPr>
      </w:pPr>
    </w:p>
    <w:p w:rsidR="00A02E7B" w:rsidRPr="00E9172E" w:rsidRDefault="00A02E7B" w:rsidP="00DF5CFF">
      <w:pPr>
        <w:pStyle w:val="Header"/>
        <w:rPr>
          <w:rFonts w:ascii="Century Gothic" w:hAnsi="Century Gothic"/>
        </w:rPr>
      </w:pPr>
    </w:p>
    <w:p w:rsidR="00A02E7B" w:rsidRPr="00E9172E" w:rsidRDefault="00A02E7B" w:rsidP="00DF5CFF">
      <w:pPr>
        <w:pStyle w:val="Header"/>
        <w:rPr>
          <w:rFonts w:ascii="Century Gothic" w:hAnsi="Century Gothic"/>
        </w:rPr>
      </w:pPr>
    </w:p>
    <w:p w:rsidR="00A02E7B" w:rsidRPr="00E9172E" w:rsidRDefault="00A02E7B" w:rsidP="00DF5CFF">
      <w:pPr>
        <w:pStyle w:val="Header"/>
        <w:rPr>
          <w:rFonts w:ascii="Century Gothic" w:hAnsi="Century Gothic"/>
        </w:rPr>
      </w:pPr>
    </w:p>
    <w:p w:rsidR="00A02E7B" w:rsidRPr="00E9172E" w:rsidRDefault="00A02E7B" w:rsidP="00DF5CFF">
      <w:pPr>
        <w:pStyle w:val="Header"/>
        <w:rPr>
          <w:rFonts w:ascii="Century Gothic" w:hAnsi="Century Gothic"/>
        </w:rPr>
      </w:pPr>
    </w:p>
    <w:p w:rsidR="00A02E7B" w:rsidRPr="00E9172E" w:rsidRDefault="00A02E7B" w:rsidP="00DF5CFF">
      <w:pPr>
        <w:pStyle w:val="Header"/>
        <w:rPr>
          <w:rFonts w:ascii="Century Gothic" w:hAnsi="Century Gothic"/>
        </w:rPr>
      </w:pPr>
    </w:p>
    <w:p w:rsidR="00E9172E" w:rsidRPr="00E9172E" w:rsidRDefault="00E9172E" w:rsidP="00E9172E">
      <w:pPr>
        <w:jc w:val="center"/>
        <w:rPr>
          <w:rFonts w:ascii="Century Gothic" w:hAnsi="Century Gothic"/>
          <w:b/>
          <w:u w:val="single"/>
        </w:rPr>
      </w:pPr>
      <w:r w:rsidRPr="00E9172E">
        <w:rPr>
          <w:rFonts w:ascii="Century Gothic" w:hAnsi="Century Gothic"/>
          <w:b/>
          <w:u w:val="single"/>
        </w:rPr>
        <w:t>WRITING</w:t>
      </w:r>
    </w:p>
    <w:p w:rsidR="00E9172E" w:rsidRPr="00E9172E" w:rsidRDefault="00E9172E" w:rsidP="00E9172E">
      <w:pPr>
        <w:rPr>
          <w:rFonts w:ascii="Century Gothic" w:hAnsi="Century Gothic"/>
          <w:b/>
          <w:u w:val="single"/>
        </w:rPr>
      </w:pPr>
      <w:r w:rsidRPr="00E9172E">
        <w:rPr>
          <w:rFonts w:ascii="Century Gothic" w:hAnsi="Century Gothic"/>
          <w:b/>
          <w:u w:val="single"/>
        </w:rPr>
        <w:t xml:space="preserve">Intent </w:t>
      </w:r>
    </w:p>
    <w:p w:rsidR="00E9172E" w:rsidRPr="00E9172E" w:rsidRDefault="00E9172E" w:rsidP="00E9172E">
      <w:pPr>
        <w:rPr>
          <w:rFonts w:ascii="Century Gothic" w:hAnsi="Century Gothic"/>
        </w:rPr>
      </w:pPr>
      <w:r w:rsidRPr="00E9172E">
        <w:rPr>
          <w:rFonts w:ascii="Century Gothic" w:hAnsi="Century Gothic"/>
        </w:rPr>
        <w:t>At Dovelands Primary School, we intend for every child to become confident and independent writers who write neatly, effectively and accurately.   By developing children’s knowledge of various text types as well as vocabulary, grammar and punctuation, we can teach children to control and manipulate their writing, helping them to adapt their styles of writing to suit a range of purposes and audiences.  As the teaching of writing is of paramount importance within a broad and balanced curriculum, the children at Dovelands will not only develop a real enjoyment of writing in English lessons but will do so in all subjects across the curriculum. Our wider curriculum will provide regular opportunities for pupils to use and apply the writing skills they have acquired from the English Curriculum meaning they are fully prepared for their secondary education, ready to achieve their aspirations and thrive in their adult life.</w:t>
      </w:r>
    </w:p>
    <w:p w:rsidR="00E9172E" w:rsidRPr="00E9172E" w:rsidRDefault="00E9172E" w:rsidP="00E9172E">
      <w:pPr>
        <w:rPr>
          <w:rFonts w:ascii="Century Gothic" w:hAnsi="Century Gothic"/>
          <w:b/>
          <w:u w:val="single"/>
        </w:rPr>
      </w:pPr>
    </w:p>
    <w:p w:rsidR="00E9172E" w:rsidRPr="00E9172E" w:rsidRDefault="00E9172E" w:rsidP="00E9172E">
      <w:pPr>
        <w:rPr>
          <w:rFonts w:ascii="Century Gothic" w:hAnsi="Century Gothic"/>
          <w:b/>
          <w:u w:val="single"/>
        </w:rPr>
      </w:pPr>
      <w:r w:rsidRPr="00E9172E">
        <w:rPr>
          <w:rFonts w:ascii="Century Gothic" w:hAnsi="Century Gothic"/>
          <w:b/>
          <w:u w:val="single"/>
        </w:rPr>
        <w:t>Implementation</w:t>
      </w:r>
    </w:p>
    <w:p w:rsidR="00E9172E" w:rsidRPr="00E9172E" w:rsidRDefault="00E9172E" w:rsidP="00E9172E">
      <w:pPr>
        <w:rPr>
          <w:rFonts w:ascii="Century Gothic" w:hAnsi="Century Gothic"/>
        </w:rPr>
      </w:pPr>
      <w:r w:rsidRPr="00E9172E">
        <w:rPr>
          <w:rFonts w:ascii="Century Gothic" w:hAnsi="Century Gothic"/>
        </w:rPr>
        <w:t>At Dovelands Primary, the National Curriculum and EYFS Framework is used to inform the planning and delivery of the writing curriculum. In EYFS, KS1 and LKS2, some writing units are taught using the ‘Talk for Writing’ approach.  This approach, developed by Pie Corbett, uses high-quality model texts to introduce the children to a range of different text-types which they then learn by heart and scrutinise with a writer’s critical eye. It has three key phases (Imitation, Innovation and Invention) that work together to develop knowledge, confidence and independence in writing.</w:t>
      </w:r>
    </w:p>
    <w:p w:rsidR="00E9172E" w:rsidRPr="00E9172E" w:rsidRDefault="00E9172E" w:rsidP="00E9172E">
      <w:pPr>
        <w:rPr>
          <w:rFonts w:ascii="Century Gothic" w:hAnsi="Century Gothic"/>
        </w:rPr>
      </w:pPr>
    </w:p>
    <w:p w:rsidR="00E9172E" w:rsidRPr="00E9172E" w:rsidRDefault="00E9172E" w:rsidP="00E9172E">
      <w:pPr>
        <w:rPr>
          <w:rFonts w:ascii="Century Gothic" w:hAnsi="Century Gothic"/>
        </w:rPr>
      </w:pPr>
      <w:r w:rsidRPr="00E9172E">
        <w:rPr>
          <w:rFonts w:ascii="Century Gothic" w:hAnsi="Century Gothic"/>
        </w:rPr>
        <w:t>In KS1 and KS2, the following teaching sequence is used for most writing units taught:</w:t>
      </w:r>
    </w:p>
    <w:p w:rsidR="00E9172E" w:rsidRPr="00E9172E" w:rsidRDefault="00E9172E" w:rsidP="00E9172E">
      <w:pPr>
        <w:rPr>
          <w:rFonts w:ascii="Century Gothic" w:hAnsi="Century Gothic"/>
        </w:rPr>
      </w:pPr>
      <w:r w:rsidRPr="00E9172E">
        <w:rPr>
          <w:rFonts w:ascii="Century Gothic" w:hAnsi="Century Gothic"/>
          <w:noProof/>
          <w:lang w:val="en-US"/>
        </w:rPr>
        <mc:AlternateContent>
          <mc:Choice Requires="wps">
            <w:drawing>
              <wp:anchor distT="0" distB="0" distL="114300" distR="114300" simplePos="0" relativeHeight="251664384" behindDoc="0" locked="0" layoutInCell="1" allowOverlap="1" wp14:anchorId="716370C5" wp14:editId="0EEA1C4C">
                <wp:simplePos x="0" y="0"/>
                <wp:positionH relativeFrom="column">
                  <wp:posOffset>579755</wp:posOffset>
                </wp:positionH>
                <wp:positionV relativeFrom="paragraph">
                  <wp:posOffset>238125</wp:posOffset>
                </wp:positionV>
                <wp:extent cx="263525" cy="78740"/>
                <wp:effectExtent l="0" t="19050" r="41275" b="35560"/>
                <wp:wrapNone/>
                <wp:docPr id="5" name="Right Arrow 5"/>
                <wp:cNvGraphicFramePr/>
                <a:graphic xmlns:a="http://schemas.openxmlformats.org/drawingml/2006/main">
                  <a:graphicData uri="http://schemas.microsoft.com/office/word/2010/wordprocessingShape">
                    <wps:wsp>
                      <wps:cNvSpPr/>
                      <wps:spPr>
                        <a:xfrm>
                          <a:off x="0" y="0"/>
                          <a:ext cx="263525" cy="78740"/>
                        </a:xfrm>
                        <a:prstGeom prst="right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0813F2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 o:spid="_x0000_s1026" type="#_x0000_t13" style="position:absolute;margin-left:45.65pt;margin-top:18.75pt;width:20.75pt;height:6.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" adj="18373" fillcolor="red" strokecolor="red" strokeweight="1pt"/>
            </w:pict>
          </mc:Fallback>
        </mc:AlternateContent>
      </w:r>
      <w:r w:rsidRPr="00E9172E">
        <w:rPr>
          <w:rFonts w:ascii="Century Gothic" w:hAnsi="Century Gothic"/>
          <w:noProof/>
          <w:lang w:val="en-US"/>
        </w:rPr>
        <mc:AlternateContent>
          <mc:Choice Requires="wps">
            <w:drawing>
              <wp:anchor distT="0" distB="0" distL="114300" distR="114300" simplePos="0" relativeHeight="251665408" behindDoc="0" locked="0" layoutInCell="1" allowOverlap="1" wp14:anchorId="464C4449" wp14:editId="76E47297">
                <wp:simplePos x="0" y="0"/>
                <wp:positionH relativeFrom="column">
                  <wp:posOffset>2788285</wp:posOffset>
                </wp:positionH>
                <wp:positionV relativeFrom="paragraph">
                  <wp:posOffset>233680</wp:posOffset>
                </wp:positionV>
                <wp:extent cx="263769" cy="79131"/>
                <wp:effectExtent l="0" t="19050" r="41275" b="35560"/>
                <wp:wrapNone/>
                <wp:docPr id="6" name="Right Arrow 6"/>
                <wp:cNvGraphicFramePr/>
                <a:graphic xmlns:a="http://schemas.openxmlformats.org/drawingml/2006/main">
                  <a:graphicData uri="http://schemas.microsoft.com/office/word/2010/wordprocessingShape">
                    <wps:wsp>
                      <wps:cNvSpPr/>
                      <wps:spPr>
                        <a:xfrm>
                          <a:off x="0" y="0"/>
                          <a:ext cx="263769" cy="79131"/>
                        </a:xfrm>
                        <a:prstGeom prst="right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8ECAB3" id="Right Arrow 6" o:spid="_x0000_s1026" type="#_x0000_t13" style="position:absolute;margin-left:219.55pt;margin-top:18.4pt;width:20.75pt;height:6.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" adj="18360" fillcolor="red" strokecolor="red" strokeweight="1pt"/>
            </w:pict>
          </mc:Fallback>
        </mc:AlternateContent>
      </w:r>
      <w:r w:rsidRPr="00E9172E">
        <w:rPr>
          <w:rFonts w:ascii="Century Gothic" w:hAnsi="Century Gothic"/>
          <w:noProof/>
          <w:lang w:val="en-US"/>
        </w:rPr>
        <mc:AlternateContent>
          <mc:Choice Requires="wps">
            <w:drawing>
              <wp:anchor distT="0" distB="0" distL="114300" distR="114300" simplePos="0" relativeHeight="251663360" behindDoc="0" locked="0" layoutInCell="1" allowOverlap="1" wp14:anchorId="350D1566" wp14:editId="51FABE59">
                <wp:simplePos x="0" y="0"/>
                <wp:positionH relativeFrom="column">
                  <wp:posOffset>6221095</wp:posOffset>
                </wp:positionH>
                <wp:positionV relativeFrom="paragraph">
                  <wp:posOffset>67945</wp:posOffset>
                </wp:positionV>
                <wp:extent cx="263769" cy="79131"/>
                <wp:effectExtent l="0" t="19050" r="41275" b="35560"/>
                <wp:wrapNone/>
                <wp:docPr id="4" name="Right Arrow 4"/>
                <wp:cNvGraphicFramePr/>
                <a:graphic xmlns:a="http://schemas.openxmlformats.org/drawingml/2006/main">
                  <a:graphicData uri="http://schemas.microsoft.com/office/word/2010/wordprocessingShape">
                    <wps:wsp>
                      <wps:cNvSpPr/>
                      <wps:spPr>
                        <a:xfrm>
                          <a:off x="0" y="0"/>
                          <a:ext cx="263769" cy="79131"/>
                        </a:xfrm>
                        <a:prstGeom prst="right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E348B6" id="Right Arrow 4" o:spid="_x0000_s1026" type="#_x0000_t13" style="position:absolute;margin-left:489.85pt;margin-top:5.35pt;width:20.75pt;height:6.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" adj="18360" fillcolor="red" strokecolor="red" strokeweight="1pt"/>
            </w:pict>
          </mc:Fallback>
        </mc:AlternateContent>
      </w:r>
      <w:r w:rsidRPr="00E9172E">
        <w:rPr>
          <w:rFonts w:ascii="Century Gothic" w:hAnsi="Century Gothic"/>
          <w:noProof/>
          <w:lang w:val="en-US"/>
        </w:rPr>
        <mc:AlternateContent>
          <mc:Choice Requires="wps">
            <w:drawing>
              <wp:anchor distT="0" distB="0" distL="114300" distR="114300" simplePos="0" relativeHeight="251662336" behindDoc="0" locked="0" layoutInCell="1" allowOverlap="1" wp14:anchorId="1B654370" wp14:editId="16D8D0C5">
                <wp:simplePos x="0" y="0"/>
                <wp:positionH relativeFrom="column">
                  <wp:posOffset>5283835</wp:posOffset>
                </wp:positionH>
                <wp:positionV relativeFrom="paragraph">
                  <wp:posOffset>55880</wp:posOffset>
                </wp:positionV>
                <wp:extent cx="263769" cy="79131"/>
                <wp:effectExtent l="0" t="19050" r="41275" b="35560"/>
                <wp:wrapNone/>
                <wp:docPr id="3" name="Right Arrow 3"/>
                <wp:cNvGraphicFramePr/>
                <a:graphic xmlns:a="http://schemas.openxmlformats.org/drawingml/2006/main">
                  <a:graphicData uri="http://schemas.microsoft.com/office/word/2010/wordprocessingShape">
                    <wps:wsp>
                      <wps:cNvSpPr/>
                      <wps:spPr>
                        <a:xfrm>
                          <a:off x="0" y="0"/>
                          <a:ext cx="263769" cy="79131"/>
                        </a:xfrm>
                        <a:prstGeom prst="right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9D888B" id="Right Arrow 3" o:spid="_x0000_s1026" type="#_x0000_t13" style="position:absolute;margin-left:416.05pt;margin-top:4.4pt;width:20.75pt;height:6.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" adj="18360" fillcolor="red" strokecolor="red" strokeweight="1pt"/>
            </w:pict>
          </mc:Fallback>
        </mc:AlternateContent>
      </w:r>
      <w:r w:rsidRPr="00E9172E">
        <w:rPr>
          <w:rFonts w:ascii="Century Gothic" w:hAnsi="Century Gothic"/>
          <w:noProof/>
          <w:lang w:val="en-US"/>
        </w:rPr>
        <mc:AlternateContent>
          <mc:Choice Requires="wps">
            <w:drawing>
              <wp:anchor distT="0" distB="0" distL="114300" distR="114300" simplePos="0" relativeHeight="251661312" behindDoc="0" locked="0" layoutInCell="1" allowOverlap="1" wp14:anchorId="16CDC812" wp14:editId="6F811E59">
                <wp:simplePos x="0" y="0"/>
                <wp:positionH relativeFrom="column">
                  <wp:posOffset>3261946</wp:posOffset>
                </wp:positionH>
                <wp:positionV relativeFrom="paragraph">
                  <wp:posOffset>58615</wp:posOffset>
                </wp:positionV>
                <wp:extent cx="263769" cy="79131"/>
                <wp:effectExtent l="0" t="19050" r="41275" b="35560"/>
                <wp:wrapNone/>
                <wp:docPr id="2" name="Right Arrow 2"/>
                <wp:cNvGraphicFramePr/>
                <a:graphic xmlns:a="http://schemas.openxmlformats.org/drawingml/2006/main">
                  <a:graphicData uri="http://schemas.microsoft.com/office/word/2010/wordprocessingShape">
                    <wps:wsp>
                      <wps:cNvSpPr/>
                      <wps:spPr>
                        <a:xfrm>
                          <a:off x="0" y="0"/>
                          <a:ext cx="263769" cy="79131"/>
                        </a:xfrm>
                        <a:prstGeom prst="right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D25F4D" id="Right Arrow 2" o:spid="_x0000_s1026" type="#_x0000_t13" style="position:absolute;margin-left:256.85pt;margin-top:4.6pt;width:20.75pt;height:6.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" adj="18360" fillcolor="red" strokecolor="red" strokeweight="1pt"/>
            </w:pict>
          </mc:Fallback>
        </mc:AlternateContent>
      </w:r>
      <w:r w:rsidRPr="00E9172E">
        <w:rPr>
          <w:rFonts w:ascii="Century Gothic" w:hAnsi="Century Gothic"/>
          <w:noProof/>
          <w:lang w:val="en-US"/>
        </w:rPr>
        <mc:AlternateContent>
          <mc:Choice Requires="wps">
            <w:drawing>
              <wp:anchor distT="0" distB="0" distL="114300" distR="114300" simplePos="0" relativeHeight="251660288" behindDoc="0" locked="0" layoutInCell="1" allowOverlap="1" wp14:anchorId="477624EF" wp14:editId="1A73AE2E">
                <wp:simplePos x="0" y="0"/>
                <wp:positionH relativeFrom="column">
                  <wp:posOffset>1485900</wp:posOffset>
                </wp:positionH>
                <wp:positionV relativeFrom="paragraph">
                  <wp:posOffset>54219</wp:posOffset>
                </wp:positionV>
                <wp:extent cx="263769" cy="79131"/>
                <wp:effectExtent l="0" t="19050" r="41275" b="35560"/>
                <wp:wrapNone/>
                <wp:docPr id="7" name="Right Arrow 7"/>
                <wp:cNvGraphicFramePr/>
                <a:graphic xmlns:a="http://schemas.openxmlformats.org/drawingml/2006/main">
                  <a:graphicData uri="http://schemas.microsoft.com/office/word/2010/wordprocessingShape">
                    <wps:wsp>
                      <wps:cNvSpPr/>
                      <wps:spPr>
                        <a:xfrm>
                          <a:off x="0" y="0"/>
                          <a:ext cx="263769" cy="79131"/>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CEE26B" id="Right Arrow 7" o:spid="_x0000_s1026" type="#_x0000_t13" style="position:absolute;margin-left:117pt;margin-top:4.25pt;width:20.75pt;height:6.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" adj="18360" fillcolor="red" strokecolor="red" strokeweight="2pt"/>
            </w:pict>
          </mc:Fallback>
        </mc:AlternateContent>
      </w:r>
      <w:r w:rsidRPr="00E9172E">
        <w:rPr>
          <w:rFonts w:ascii="Century Gothic" w:hAnsi="Century Gothic"/>
        </w:rPr>
        <w:t>Reading as a reader</w:t>
      </w:r>
      <w:r w:rsidRPr="00E9172E">
        <w:rPr>
          <w:rFonts w:ascii="Century Gothic" w:hAnsi="Century Gothic"/>
        </w:rPr>
        <w:tab/>
        <w:t>Reading as a writer</w:t>
      </w:r>
      <w:r w:rsidRPr="00E9172E">
        <w:rPr>
          <w:rFonts w:ascii="Century Gothic" w:hAnsi="Century Gothic"/>
        </w:rPr>
        <w:tab/>
      </w:r>
      <w:r w:rsidRPr="00E9172E">
        <w:rPr>
          <w:rFonts w:ascii="Century Gothic" w:hAnsi="Century Gothic"/>
        </w:rPr>
        <w:tab/>
        <w:t>Capture/teach/apply</w:t>
      </w:r>
      <w:r w:rsidRPr="00E9172E">
        <w:rPr>
          <w:rFonts w:ascii="Century Gothic" w:hAnsi="Century Gothic"/>
        </w:rPr>
        <w:tab/>
        <w:t xml:space="preserve">   Planning Writing</w:t>
      </w:r>
      <w:r w:rsidRPr="00E9172E">
        <w:rPr>
          <w:rFonts w:ascii="Century Gothic" w:hAnsi="Century Gothic"/>
        </w:rPr>
        <w:tab/>
        <w:t>Editing and proof reading</w:t>
      </w:r>
      <w:r w:rsidRPr="00E9172E">
        <w:rPr>
          <w:rFonts w:ascii="Century Gothic" w:hAnsi="Century Gothic"/>
        </w:rPr>
        <w:tab/>
      </w:r>
      <w:r w:rsidRPr="00E9172E">
        <w:rPr>
          <w:rFonts w:ascii="Century Gothic" w:hAnsi="Century Gothic"/>
        </w:rPr>
        <w:tab/>
        <w:t>Reapply</w:t>
      </w:r>
    </w:p>
    <w:p w:rsidR="00E9172E" w:rsidRPr="00E9172E" w:rsidRDefault="00E9172E" w:rsidP="00E9172E">
      <w:pPr>
        <w:rPr>
          <w:rFonts w:ascii="Century Gothic" w:hAnsi="Century Gothic"/>
        </w:rPr>
      </w:pPr>
      <w:r w:rsidRPr="00E9172E">
        <w:rPr>
          <w:rFonts w:ascii="Century Gothic" w:hAnsi="Century Gothic"/>
          <w:noProof/>
          <w:lang w:val="en-US"/>
        </w:rPr>
        <mc:AlternateContent>
          <mc:Choice Requires="wps">
            <w:drawing>
              <wp:anchor distT="0" distB="0" distL="114300" distR="114300" simplePos="0" relativeHeight="251667456" behindDoc="0" locked="0" layoutInCell="1" allowOverlap="1" wp14:anchorId="62EDEDE1" wp14:editId="5CCBC267">
                <wp:simplePos x="0" y="0"/>
                <wp:positionH relativeFrom="margin">
                  <wp:align>left</wp:align>
                </wp:positionH>
                <wp:positionV relativeFrom="paragraph">
                  <wp:posOffset>75565</wp:posOffset>
                </wp:positionV>
                <wp:extent cx="2600325" cy="45719"/>
                <wp:effectExtent l="19050" t="19050" r="28575" b="31115"/>
                <wp:wrapNone/>
                <wp:docPr id="8" name="Right Arrow 8"/>
                <wp:cNvGraphicFramePr/>
                <a:graphic xmlns:a="http://schemas.openxmlformats.org/drawingml/2006/main">
                  <a:graphicData uri="http://schemas.microsoft.com/office/word/2010/wordprocessingShape">
                    <wps:wsp>
                      <wps:cNvSpPr/>
                      <wps:spPr>
                        <a:xfrm rot="10800000">
                          <a:off x="0" y="0"/>
                          <a:ext cx="2600325" cy="45719"/>
                        </a:xfrm>
                        <a:prstGeom prst="right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BA5D7" id="Right Arrow 8" o:spid="_x0000_s1026" type="#_x0000_t13" style="position:absolute;margin-left:0;margin-top:5.95pt;width:204.75pt;height:3.6pt;rotation:180;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" adj="21410" fillcolor="red" strokecolor="red" strokeweight="1pt">
                <w10:wrap anchorx="margin"/>
              </v:shape>
            </w:pict>
          </mc:Fallback>
        </mc:AlternateContent>
      </w:r>
      <w:r w:rsidRPr="00E9172E">
        <w:rPr>
          <w:rFonts w:ascii="Century Gothic" w:hAnsi="Century Gothic"/>
          <w:noProof/>
          <w:lang w:val="en-US"/>
        </w:rPr>
        <mc:AlternateContent>
          <mc:Choice Requires="wps">
            <w:drawing>
              <wp:anchor distT="0" distB="0" distL="114300" distR="114300" simplePos="0" relativeHeight="251666432" behindDoc="0" locked="0" layoutInCell="1" allowOverlap="1" wp14:anchorId="0FEDD851" wp14:editId="3290484F">
                <wp:simplePos x="0" y="0"/>
                <wp:positionH relativeFrom="margin">
                  <wp:posOffset>4000500</wp:posOffset>
                </wp:positionH>
                <wp:positionV relativeFrom="paragraph">
                  <wp:posOffset>66675</wp:posOffset>
                </wp:positionV>
                <wp:extent cx="2600325" cy="45719"/>
                <wp:effectExtent l="0" t="19050" r="47625" b="31115"/>
                <wp:wrapNone/>
                <wp:docPr id="9" name="Right Arrow 9"/>
                <wp:cNvGraphicFramePr/>
                <a:graphic xmlns:a="http://schemas.openxmlformats.org/drawingml/2006/main">
                  <a:graphicData uri="http://schemas.microsoft.com/office/word/2010/wordprocessingShape">
                    <wps:wsp>
                      <wps:cNvSpPr/>
                      <wps:spPr>
                        <a:xfrm>
                          <a:off x="0" y="0"/>
                          <a:ext cx="2600325" cy="45719"/>
                        </a:xfrm>
                        <a:prstGeom prst="right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E8ADD" id="Right Arrow 9" o:spid="_x0000_s1026" type="#_x0000_t13" style="position:absolute;margin-left:315pt;margin-top:5.25pt;width:204.75pt;height:3.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" adj="21410" fillcolor="red" strokecolor="red" strokeweight="1pt">
                <w10:wrap anchorx="margin"/>
              </v:shape>
            </w:pict>
          </mc:Fallback>
        </mc:AlternateContent>
      </w:r>
      <w:r w:rsidRPr="00E9172E">
        <w:rPr>
          <w:rFonts w:ascii="Century Gothic" w:hAnsi="Century Gothic"/>
        </w:rPr>
        <w:t xml:space="preserve"> </w:t>
      </w:r>
      <w:r w:rsidRPr="00E9172E">
        <w:rPr>
          <w:rFonts w:ascii="Century Gothic" w:hAnsi="Century Gothic"/>
        </w:rPr>
        <w:tab/>
      </w:r>
      <w:r w:rsidRPr="00E9172E">
        <w:rPr>
          <w:rFonts w:ascii="Century Gothic" w:hAnsi="Century Gothic"/>
        </w:rPr>
        <w:tab/>
      </w:r>
      <w:r w:rsidRPr="00E9172E">
        <w:rPr>
          <w:rFonts w:ascii="Century Gothic" w:hAnsi="Century Gothic"/>
        </w:rPr>
        <w:tab/>
      </w:r>
      <w:r w:rsidRPr="00E9172E">
        <w:rPr>
          <w:rFonts w:ascii="Century Gothic" w:hAnsi="Century Gothic"/>
        </w:rPr>
        <w:tab/>
      </w:r>
      <w:r w:rsidRPr="00E9172E">
        <w:rPr>
          <w:rFonts w:ascii="Century Gothic" w:hAnsi="Century Gothic"/>
        </w:rPr>
        <w:tab/>
      </w:r>
      <w:r w:rsidRPr="00E9172E">
        <w:rPr>
          <w:rFonts w:ascii="Century Gothic" w:hAnsi="Century Gothic"/>
        </w:rPr>
        <w:tab/>
        <w:t>Direct Instruction</w:t>
      </w:r>
    </w:p>
    <w:p w:rsidR="00E9172E" w:rsidRPr="00E9172E" w:rsidRDefault="00E9172E" w:rsidP="00E9172E">
      <w:pPr>
        <w:rPr>
          <w:rFonts w:ascii="Century Gothic" w:hAnsi="Century Gothic"/>
        </w:rPr>
      </w:pPr>
    </w:p>
    <w:p w:rsidR="00E9172E" w:rsidRPr="00E9172E" w:rsidRDefault="00E9172E" w:rsidP="00E9172E">
      <w:pPr>
        <w:rPr>
          <w:rFonts w:ascii="Century Gothic" w:hAnsi="Century Gothic"/>
        </w:rPr>
      </w:pPr>
      <w:r w:rsidRPr="00E9172E">
        <w:rPr>
          <w:rFonts w:ascii="Century Gothic" w:hAnsi="Century Gothic"/>
        </w:rPr>
        <w:t>‘</w:t>
      </w:r>
      <w:r w:rsidRPr="00E9172E">
        <w:rPr>
          <w:rFonts w:ascii="Century Gothic" w:hAnsi="Century Gothic"/>
          <w:b/>
        </w:rPr>
        <w:t>Reading as a reader/writer’</w:t>
      </w:r>
      <w:r w:rsidRPr="00E9172E">
        <w:rPr>
          <w:rFonts w:ascii="Century Gothic" w:hAnsi="Century Gothic"/>
        </w:rPr>
        <w:t xml:space="preserve"> exposes the children to a range of high quality examples of the text type. At this stage on the sequence, the children can immerse themselves in the language, grammatical features and structure of the text type to ensure that language patterns, punctuation and key phrases are internalised by the children.  Key features of the text are analysed in detail and an expanded success criteria grid is completed, referred to and added to throughout the unit. </w:t>
      </w:r>
    </w:p>
    <w:p w:rsidR="00E9172E" w:rsidRPr="00E9172E" w:rsidRDefault="00E9172E" w:rsidP="00E9172E">
      <w:pPr>
        <w:rPr>
          <w:rFonts w:ascii="Century Gothic" w:hAnsi="Century Gothic"/>
        </w:rPr>
      </w:pPr>
      <w:r w:rsidRPr="00E9172E">
        <w:rPr>
          <w:rFonts w:ascii="Century Gothic" w:hAnsi="Century Gothic"/>
        </w:rPr>
        <w:t>‘</w:t>
      </w:r>
      <w:r w:rsidRPr="00E9172E">
        <w:rPr>
          <w:rFonts w:ascii="Century Gothic" w:hAnsi="Century Gothic"/>
          <w:b/>
        </w:rPr>
        <w:t>Capture/teach/apply’</w:t>
      </w:r>
      <w:r w:rsidRPr="00E9172E">
        <w:rPr>
          <w:rFonts w:ascii="Century Gothic" w:hAnsi="Century Gothic"/>
        </w:rPr>
        <w:t xml:space="preserve"> allows the teacher to teach and consolidate a key aspect specific to the text type; this could be a grammatical feature that has been identified in the example </w:t>
      </w:r>
      <w:r w:rsidRPr="00E9172E">
        <w:rPr>
          <w:rFonts w:ascii="Century Gothic" w:hAnsi="Century Gothic"/>
        </w:rPr>
        <w:lastRenderedPageBreak/>
        <w:t xml:space="preserve">texts.  During this stage, children are also given the opportunity to gather and experiment with vocabulary allowing them the opportunities to magpie key words and phrases. In order to reduce the cognitive overload for children, the skills taught and practised at the stage may not link to the subject at hand and may be practised within a different context. </w:t>
      </w:r>
    </w:p>
    <w:p w:rsidR="00E9172E" w:rsidRPr="00E9172E" w:rsidRDefault="00E9172E" w:rsidP="00E9172E">
      <w:pPr>
        <w:rPr>
          <w:rFonts w:ascii="Century Gothic" w:hAnsi="Century Gothic"/>
        </w:rPr>
      </w:pPr>
      <w:r w:rsidRPr="00E9172E">
        <w:rPr>
          <w:rFonts w:ascii="Century Gothic" w:hAnsi="Century Gothic"/>
        </w:rPr>
        <w:t>During the ‘</w:t>
      </w:r>
      <w:r w:rsidRPr="00E9172E">
        <w:rPr>
          <w:rFonts w:ascii="Century Gothic" w:hAnsi="Century Gothic"/>
          <w:b/>
        </w:rPr>
        <w:t>planning and writing</w:t>
      </w:r>
      <w:r w:rsidRPr="00E9172E">
        <w:rPr>
          <w:rFonts w:ascii="Century Gothic" w:hAnsi="Century Gothic"/>
        </w:rPr>
        <w:t>’ stages, the children will use the information gathered on the expanded success criteria to help them to organise their thoughts and ideas in order to form a plan.  A range of formats are used for planning and these will depend on the text type being studied.  Where appropriate, children are encouraged to plan their writing in a format of their own choice, giving them ownership over their writing and enabling them to become more independent writers.</w:t>
      </w:r>
    </w:p>
    <w:p w:rsidR="00E9172E" w:rsidRPr="00E9172E" w:rsidRDefault="00E9172E" w:rsidP="00E9172E">
      <w:pPr>
        <w:rPr>
          <w:rFonts w:ascii="Century Gothic" w:hAnsi="Century Gothic"/>
        </w:rPr>
      </w:pPr>
      <w:r w:rsidRPr="00E9172E">
        <w:rPr>
          <w:rFonts w:ascii="Century Gothic" w:hAnsi="Century Gothic"/>
        </w:rPr>
        <w:t xml:space="preserve">Children are taught and encouraged to </w:t>
      </w:r>
      <w:r w:rsidRPr="00E9172E">
        <w:rPr>
          <w:rFonts w:ascii="Century Gothic" w:hAnsi="Century Gothic"/>
          <w:b/>
        </w:rPr>
        <w:t>‘edit and proof read’</w:t>
      </w:r>
      <w:r w:rsidRPr="00E9172E">
        <w:rPr>
          <w:rFonts w:ascii="Century Gothic" w:hAnsi="Century Gothic"/>
        </w:rPr>
        <w:t xml:space="preserve"> their work throughout the writing process to ensure they not only check for unintentional errors including punctuation and spelling, but also to edit for improvements and effectiveness.  Children are taught to refer back to the audience and purpose of a piece of writing, as well as the expanded success criteria grid, in order to check their work fulfils the expectations for the particular text types.</w:t>
      </w:r>
    </w:p>
    <w:p w:rsidR="00E9172E" w:rsidRPr="00E9172E" w:rsidRDefault="00E9172E" w:rsidP="00E9172E">
      <w:pPr>
        <w:rPr>
          <w:rFonts w:ascii="Century Gothic" w:hAnsi="Century Gothic"/>
        </w:rPr>
      </w:pPr>
      <w:r w:rsidRPr="00E9172E">
        <w:rPr>
          <w:rFonts w:ascii="Century Gothic" w:hAnsi="Century Gothic"/>
        </w:rPr>
        <w:t>The skills and text types learnt in English are regularly reinforced during the ‘</w:t>
      </w:r>
      <w:r w:rsidRPr="00E9172E">
        <w:rPr>
          <w:rFonts w:ascii="Century Gothic" w:hAnsi="Century Gothic"/>
          <w:b/>
        </w:rPr>
        <w:t>reapply</w:t>
      </w:r>
      <w:r w:rsidRPr="00E9172E">
        <w:rPr>
          <w:rFonts w:ascii="Century Gothic" w:hAnsi="Century Gothic"/>
        </w:rPr>
        <w:t>’ stage of the teaching sequence. Repeated practice of writing genres ensures that children consolidate their learning to ensure they are capable of writing for a range of different audiences and purposes.   The children are given the opportunities to reapply previously taught text types at the end of English units, through novel approach units taught in English, and through cross curricular writing. At the reapplying stage, less teaching is required to allow the children to apply their skills independently with less scaffolding.</w:t>
      </w:r>
    </w:p>
    <w:p w:rsidR="00E9172E" w:rsidRPr="00E9172E" w:rsidRDefault="00E9172E" w:rsidP="00E9172E">
      <w:pPr>
        <w:rPr>
          <w:rFonts w:ascii="Century Gothic" w:hAnsi="Century Gothic"/>
        </w:rPr>
      </w:pPr>
      <w:r w:rsidRPr="00E9172E">
        <w:rPr>
          <w:rFonts w:ascii="Century Gothic" w:hAnsi="Century Gothic"/>
          <w:b/>
        </w:rPr>
        <w:t>‘Direct Instruction’</w:t>
      </w:r>
      <w:r w:rsidRPr="00E9172E">
        <w:rPr>
          <w:rFonts w:ascii="Century Gothic" w:hAnsi="Century Gothic"/>
        </w:rPr>
        <w:t xml:space="preserve"> is woven through all lessons within the teaching sequence.  This ensures the ‘I, We, You’ approach is consistently adopted in order to teach and practise all aspects of writing.  The ‘I’ allows teachers to model the process of writing so that the children understand the thought process behind it. Teachers will think out loud to demonstrate and explain how and why they have structured their writing in the way that they have. The ‘we’ then allows the children the opportunity to participate in a shared write, where everybody contributes to the writing outcome. This can then be scaffolded further into paired or group work with children who have been identified by the teacher, before the ‘you’ allows for independent writing. As The National Curriculum states that </w:t>
      </w:r>
      <w:r w:rsidRPr="00E9172E">
        <w:rPr>
          <w:rFonts w:ascii="Century Gothic" w:hAnsi="Century Gothic"/>
          <w:b/>
        </w:rPr>
        <w:t>spoken language</w:t>
      </w:r>
      <w:r w:rsidRPr="00E9172E">
        <w:rPr>
          <w:rFonts w:ascii="Century Gothic" w:hAnsi="Century Gothic"/>
        </w:rPr>
        <w:t xml:space="preserve"> underpins the development of reading and writing, all approaches used to teach writing at Dovelands allows for talking, discussion and rehearsing so that children have numerous opportunities to orally explore a text type before they start to write. </w:t>
      </w:r>
    </w:p>
    <w:p w:rsidR="00E9172E" w:rsidRPr="00E9172E" w:rsidRDefault="00E9172E" w:rsidP="00E9172E">
      <w:pPr>
        <w:rPr>
          <w:rFonts w:ascii="Century Gothic" w:hAnsi="Century Gothic"/>
        </w:rPr>
      </w:pPr>
      <w:r w:rsidRPr="00E9172E">
        <w:rPr>
          <w:rFonts w:ascii="Century Gothic" w:hAnsi="Century Gothic"/>
          <w:b/>
        </w:rPr>
        <w:t>Spelling</w:t>
      </w:r>
      <w:r w:rsidRPr="00E9172E">
        <w:rPr>
          <w:rFonts w:ascii="Century Gothic" w:hAnsi="Century Gothic"/>
        </w:rPr>
        <w:t xml:space="preserve"> is taught discreetly at Dovelands and then applied and consolidated throughout all other lessons. Spelling rules are investigated and learned and the children are given time to practise them daily in memorable and interesting ways which suit their learning style. A range of strategies are taught to ensure personable learning which supports pupils in becoming competent lifelong spellers. Accurate spelling is expected in all writing across the curriculum and children are taught to proof read their work to recognise and correct their own spelling errors.</w:t>
      </w:r>
    </w:p>
    <w:p w:rsidR="00E9172E" w:rsidRPr="00E9172E" w:rsidRDefault="00E9172E" w:rsidP="00E9172E">
      <w:pPr>
        <w:rPr>
          <w:rFonts w:ascii="Century Gothic" w:hAnsi="Century Gothic"/>
        </w:rPr>
      </w:pPr>
      <w:r w:rsidRPr="00E9172E">
        <w:rPr>
          <w:rFonts w:ascii="Century Gothic" w:hAnsi="Century Gothic"/>
          <w:b/>
        </w:rPr>
        <w:t>Handwriting</w:t>
      </w:r>
      <w:r w:rsidRPr="00E9172E">
        <w:rPr>
          <w:rFonts w:ascii="Century Gothic" w:hAnsi="Century Gothic"/>
        </w:rPr>
        <w:t xml:space="preserve"> is also taught through discreet lessons. Many factors contribute to our high standards of handwriting and presentation throughout the school. Good quality writing tools and correct body posture is expected in every lesson, good writing attitudes and habits are modelled and encouraged, uniformity of approach to the modelling and teaching of handwriting remains </w:t>
      </w:r>
      <w:r w:rsidRPr="00E9172E">
        <w:rPr>
          <w:rFonts w:ascii="Century Gothic" w:hAnsi="Century Gothic"/>
        </w:rPr>
        <w:lastRenderedPageBreak/>
        <w:t xml:space="preserve">consistent throughout all key stages and above all, staff have high expectations of themselves and their pupils across all areas of the curriculum. </w:t>
      </w:r>
    </w:p>
    <w:p w:rsidR="00E9172E" w:rsidRPr="00E9172E" w:rsidRDefault="00E9172E" w:rsidP="00E9172E">
      <w:pPr>
        <w:rPr>
          <w:rFonts w:ascii="Century Gothic" w:hAnsi="Century Gothic"/>
        </w:rPr>
      </w:pPr>
      <w:r w:rsidRPr="00E9172E">
        <w:rPr>
          <w:rFonts w:ascii="Century Gothic" w:hAnsi="Century Gothic"/>
          <w:b/>
        </w:rPr>
        <w:t xml:space="preserve">Grammar and Punctuation </w:t>
      </w:r>
      <w:r w:rsidRPr="00E9172E">
        <w:rPr>
          <w:rFonts w:ascii="Century Gothic" w:hAnsi="Century Gothic"/>
        </w:rPr>
        <w:t xml:space="preserve">is taught progressively and systematically throughout the school following our ‘progression in grammar’ document, which includes the objectives from the National Curriculum.  Grammar is taught discretely during focus weeks in preparation for the forthcoming text types that will be taught; ensuring the appropriate grammar needed for the proceeding English units and texts types, has been is taught.  The skills taught and learned through those week are subsequently applied, revised and consolidated through the ‘capture/teach/apply’ sessions of the teaching sequence, as well as part of starters for English lessons and morning activities.   </w:t>
      </w:r>
    </w:p>
    <w:p w:rsidR="00E9172E" w:rsidRPr="00E9172E" w:rsidRDefault="00E9172E" w:rsidP="00E9172E">
      <w:pPr>
        <w:rPr>
          <w:rFonts w:ascii="Century Gothic" w:hAnsi="Century Gothic"/>
          <w:b/>
          <w:u w:val="single"/>
        </w:rPr>
      </w:pPr>
      <w:bookmarkStart w:id="0" w:name="_GoBack"/>
      <w:bookmarkEnd w:id="0"/>
    </w:p>
    <w:p w:rsidR="00E9172E" w:rsidRPr="00E9172E" w:rsidRDefault="00E9172E" w:rsidP="00E9172E">
      <w:pPr>
        <w:rPr>
          <w:rFonts w:ascii="Century Gothic" w:hAnsi="Century Gothic"/>
          <w:b/>
          <w:u w:val="single"/>
        </w:rPr>
      </w:pPr>
      <w:r w:rsidRPr="00E9172E">
        <w:rPr>
          <w:rFonts w:ascii="Century Gothic" w:hAnsi="Century Gothic"/>
          <w:b/>
          <w:u w:val="single"/>
        </w:rPr>
        <w:t>Impact</w:t>
      </w:r>
    </w:p>
    <w:p w:rsidR="00E9172E" w:rsidRPr="00E9172E" w:rsidRDefault="00E9172E" w:rsidP="00E9172E">
      <w:pPr>
        <w:rPr>
          <w:rFonts w:ascii="Century Gothic" w:hAnsi="Century Gothic"/>
        </w:rPr>
      </w:pPr>
      <w:r w:rsidRPr="00E9172E">
        <w:rPr>
          <w:rFonts w:ascii="Century Gothic" w:hAnsi="Century Gothic"/>
        </w:rPr>
        <w:t xml:space="preserve">All children’s writing is monitored at key points throughout the school year for moderation and assessment purposes. The teachers use objectives from the National Curriculum, published Focus material, and the Leicester City standard descriptions, alongside the children’s books.  Teachers from across year groups, phases and across the school to moderate writing, to ensure expectations, standards and accuracy remain consistent.  </w:t>
      </w:r>
    </w:p>
    <w:p w:rsidR="00E9172E" w:rsidRPr="00E9172E" w:rsidRDefault="00E9172E" w:rsidP="00E9172E">
      <w:pPr>
        <w:rPr>
          <w:rFonts w:ascii="Century Gothic" w:hAnsi="Century Gothic"/>
        </w:rPr>
      </w:pPr>
      <w:r w:rsidRPr="00E9172E">
        <w:rPr>
          <w:rFonts w:ascii="Century Gothic" w:hAnsi="Century Gothic"/>
        </w:rPr>
        <w:t xml:space="preserve">Regular whole school book trawls conducted by members of the SLT, English Lead and an independent English advisor monitor the teaching and learning of writing, ensuring all writing is planned with a clear purpose and audience, that standards remain consistently high and there is clear progression through the years and year groups.  Areas for ongoing CPD are also identified and acted upon. </w:t>
      </w:r>
    </w:p>
    <w:p w:rsidR="00E9172E" w:rsidRPr="00E9172E" w:rsidRDefault="00E9172E" w:rsidP="00E9172E">
      <w:pPr>
        <w:rPr>
          <w:rFonts w:ascii="Century Gothic" w:hAnsi="Century Gothic"/>
        </w:rPr>
      </w:pPr>
      <w:r w:rsidRPr="00E9172E">
        <w:rPr>
          <w:rFonts w:ascii="Century Gothic" w:hAnsi="Century Gothic"/>
        </w:rPr>
        <w:t>Our English curriculum ensures children enjoy writing across a range of genres and that pupils of all abilities are able to succeed in all English lessons because work is appropriately scaffolded through the effective and consistent use of the ‘I, We, You’ approach. Our curriculum also ensures pupils have a wide vocabulary and knowledge of grammar that they use within their writing, with a good knowledge of how to adapt their writing based on the purpose and audience.</w:t>
      </w:r>
    </w:p>
    <w:p w:rsidR="00E9172E" w:rsidRPr="00E9172E" w:rsidRDefault="00E9172E" w:rsidP="00E9172E">
      <w:pPr>
        <w:rPr>
          <w:rFonts w:ascii="Century Gothic" w:hAnsi="Century Gothic"/>
        </w:rPr>
      </w:pPr>
      <w:r w:rsidRPr="00E9172E">
        <w:rPr>
          <w:rFonts w:ascii="Century Gothic" w:hAnsi="Century Gothic"/>
        </w:rPr>
        <w:t>As a result of the explicit teaching of writing skills through the various teaching sequences we use, the children’s application of these skills through their cross-curricular writing is of the same standard as writing completed in the English units. Children take pride in their work and enjoy talking about their writing from all lessons.  Teaching handwriting and spellings discreetly means pupils leave primary school being able to effectively apply spelling rules and patterns they have been taught and present work of a high standard.</w:t>
      </w:r>
    </w:p>
    <w:p w:rsidR="00E9172E" w:rsidRPr="00E9172E" w:rsidRDefault="00E9172E" w:rsidP="00E9172E">
      <w:pPr>
        <w:rPr>
          <w:rFonts w:ascii="Century Gothic" w:hAnsi="Century Gothic"/>
        </w:rPr>
      </w:pPr>
      <w:r w:rsidRPr="00E9172E">
        <w:rPr>
          <w:rFonts w:ascii="Century Gothic" w:hAnsi="Century Gothic"/>
        </w:rPr>
        <w:t xml:space="preserve">Children achieve well at the end of both Key stages, as well as at the end of each year. The % of pupils working at ARE and Greater Depth within each year group will be at least in line with national averages.  There are some gaps in the progress and attainment of different groups of pupils (e.g. disadvantaged vs non disadvantaged, boys vs girls) which are addressed through actions linked to the SDP.  </w:t>
      </w:r>
    </w:p>
    <w:p w:rsidR="00E9172E" w:rsidRPr="00E9172E" w:rsidRDefault="00E9172E" w:rsidP="00E9172E">
      <w:pPr>
        <w:rPr>
          <w:rFonts w:ascii="Century Gothic" w:hAnsi="Century Gothic"/>
        </w:rPr>
      </w:pPr>
      <w:r w:rsidRPr="00E9172E">
        <w:rPr>
          <w:rFonts w:ascii="Century Gothic" w:hAnsi="Century Gothic"/>
        </w:rPr>
        <w:t xml:space="preserve">When the children leave Dovelands they are well prepared to meet the needs of a challenging secondary curriculum and the expectations of writing across all subjects.  </w:t>
      </w:r>
    </w:p>
    <w:p w:rsidR="00E9172E" w:rsidRPr="00E9172E" w:rsidRDefault="00E9172E" w:rsidP="00E9172E">
      <w:pPr>
        <w:rPr>
          <w:rFonts w:ascii="Century Gothic" w:hAnsi="Century Gothic"/>
        </w:rPr>
      </w:pPr>
    </w:p>
    <w:p w:rsidR="00E9172E" w:rsidRPr="00E9172E" w:rsidRDefault="00E9172E" w:rsidP="00E9172E">
      <w:pPr>
        <w:rPr>
          <w:rFonts w:ascii="Century Gothic" w:hAnsi="Century Gothic"/>
        </w:rPr>
      </w:pPr>
    </w:p>
    <w:p w:rsidR="00E9172E" w:rsidRPr="00E9172E" w:rsidRDefault="00E9172E" w:rsidP="00E9172E">
      <w:pPr>
        <w:rPr>
          <w:rFonts w:ascii="Century Gothic" w:hAnsi="Century Gothic"/>
        </w:rPr>
      </w:pPr>
    </w:p>
    <w:p w:rsidR="00E9172E" w:rsidRPr="00E9172E" w:rsidRDefault="00E9172E" w:rsidP="00E9172E">
      <w:pPr>
        <w:rPr>
          <w:rFonts w:ascii="Century Gothic" w:hAnsi="Century Gothic"/>
        </w:rPr>
      </w:pPr>
    </w:p>
    <w:p w:rsidR="00E9172E" w:rsidRPr="00E9172E" w:rsidRDefault="00E9172E" w:rsidP="00E9172E">
      <w:pPr>
        <w:rPr>
          <w:rFonts w:ascii="Century Gothic" w:hAnsi="Century Gothic"/>
        </w:rPr>
      </w:pPr>
    </w:p>
    <w:p w:rsidR="00E9172E" w:rsidRPr="00E9172E" w:rsidRDefault="00E9172E" w:rsidP="00E9172E">
      <w:pPr>
        <w:rPr>
          <w:rFonts w:ascii="Century Gothic" w:hAnsi="Century Gothic"/>
        </w:rPr>
      </w:pPr>
    </w:p>
    <w:p w:rsidR="00E9172E" w:rsidRPr="00E9172E" w:rsidRDefault="00E9172E" w:rsidP="00E9172E">
      <w:pPr>
        <w:rPr>
          <w:rFonts w:ascii="Century Gothic" w:hAnsi="Century Gothic"/>
        </w:rPr>
      </w:pPr>
    </w:p>
    <w:p w:rsidR="00E9172E" w:rsidRPr="00E9172E" w:rsidRDefault="00E9172E" w:rsidP="00E9172E">
      <w:pPr>
        <w:rPr>
          <w:rFonts w:ascii="Century Gothic" w:hAnsi="Century Gothic"/>
        </w:rPr>
      </w:pPr>
    </w:p>
    <w:p w:rsidR="00E9172E" w:rsidRPr="00E9172E" w:rsidRDefault="00E9172E" w:rsidP="00E9172E">
      <w:pPr>
        <w:rPr>
          <w:rFonts w:ascii="Century Gothic" w:hAnsi="Century Gothic"/>
        </w:rPr>
      </w:pPr>
    </w:p>
    <w:p w:rsidR="00E9172E" w:rsidRPr="00E9172E" w:rsidRDefault="00E9172E" w:rsidP="00E9172E">
      <w:pPr>
        <w:rPr>
          <w:rFonts w:ascii="Century Gothic" w:hAnsi="Century Gothic"/>
        </w:rPr>
      </w:pPr>
    </w:p>
    <w:p w:rsidR="0082088E" w:rsidRPr="00E9172E" w:rsidRDefault="0082088E" w:rsidP="00311AD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rPr>
          <w:rFonts w:ascii="Century Gothic" w:eastAsia="Calibri" w:hAnsi="Century Gothic" w:cs="Times New Roman"/>
          <w:sz w:val="22"/>
          <w:szCs w:val="22"/>
          <w:lang w:eastAsia="en-US"/>
        </w:rPr>
      </w:pPr>
    </w:p>
    <w:p w:rsidR="00F13B3E" w:rsidRPr="00E9172E" w:rsidRDefault="00F13B3E">
      <w:pPr>
        <w:rPr>
          <w:rFonts w:ascii="Century Gothic" w:hAnsi="Century Gothic"/>
        </w:rPr>
      </w:pPr>
    </w:p>
    <w:p w:rsidR="00D70346" w:rsidRPr="00E9172E" w:rsidRDefault="00D70346" w:rsidP="00D94031">
      <w:pPr>
        <w:spacing w:after="120"/>
        <w:rPr>
          <w:rFonts w:ascii="Century Gothic" w:hAnsi="Century Gothic"/>
        </w:rPr>
      </w:pPr>
    </w:p>
    <w:p w:rsidR="00587509" w:rsidRPr="00E9172E" w:rsidRDefault="00587509" w:rsidP="00D94031">
      <w:pPr>
        <w:spacing w:after="120"/>
        <w:rPr>
          <w:rFonts w:ascii="Century Gothic" w:hAnsi="Century Gothic"/>
        </w:rPr>
      </w:pPr>
    </w:p>
    <w:p w:rsidR="00B77851" w:rsidRPr="00E9172E" w:rsidRDefault="00B77851" w:rsidP="00E80199">
      <w:pPr>
        <w:rPr>
          <w:rFonts w:ascii="Century Gothic" w:hAnsi="Century Gothic"/>
        </w:rPr>
      </w:pPr>
    </w:p>
    <w:p w:rsidR="009E3BD8" w:rsidRPr="00E9172E" w:rsidRDefault="009E3BD8" w:rsidP="00405F35">
      <w:pPr>
        <w:pStyle w:val="HTMLPreformatted"/>
        <w:rPr>
          <w:rFonts w:ascii="Century Gothic" w:eastAsia="Calibri" w:hAnsi="Century Gothic" w:cs="Times New Roman"/>
          <w:sz w:val="22"/>
          <w:szCs w:val="22"/>
          <w:lang w:eastAsia="en-US"/>
        </w:rPr>
      </w:pPr>
    </w:p>
    <w:sectPr w:rsidR="009E3BD8" w:rsidRPr="00E9172E" w:rsidSect="00CC67D6">
      <w:headerReference w:type="default" r:id="rId9"/>
      <w:footerReference w:type="default" r:id="rId10"/>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3BE7" w:rsidRDefault="00A93BE7" w:rsidP="00533BF9">
      <w:pPr>
        <w:spacing w:after="0" w:line="240" w:lineRule="auto"/>
      </w:pPr>
      <w:r>
        <w:separator/>
      </w:r>
    </w:p>
  </w:endnote>
  <w:endnote w:type="continuationSeparator" w:id="0">
    <w:p w:rsidR="00A93BE7" w:rsidRDefault="00A93BE7"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3BE7" w:rsidRDefault="00A93BE7" w:rsidP="00533BF9">
      <w:pPr>
        <w:spacing w:after="0" w:line="240" w:lineRule="auto"/>
      </w:pPr>
      <w:r>
        <w:separator/>
      </w:r>
    </w:p>
  </w:footnote>
  <w:footnote w:type="continuationSeparator" w:id="0">
    <w:p w:rsidR="00A93BE7" w:rsidRDefault="00A93BE7"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7"/>
  </w:num>
  <w:num w:numId="4">
    <w:abstractNumId w:val="2"/>
  </w:num>
  <w:num w:numId="5">
    <w:abstractNumId w:val="8"/>
  </w:num>
  <w:num w:numId="6">
    <w:abstractNumId w:val="5"/>
  </w:num>
  <w:num w:numId="7">
    <w:abstractNumId w:val="4"/>
  </w:num>
  <w:num w:numId="8">
    <w:abstractNumId w:val="0"/>
  </w:num>
  <w:num w:numId="9">
    <w:abstractNumId w:val="11"/>
  </w:num>
  <w:num w:numId="10">
    <w:abstractNumId w:val="3"/>
  </w:num>
  <w:num w:numId="11">
    <w:abstractNumId w:val="6"/>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A1629"/>
    <w:rsid w:val="001A2E61"/>
    <w:rsid w:val="001A5191"/>
    <w:rsid w:val="001D4C0F"/>
    <w:rsid w:val="001D51D2"/>
    <w:rsid w:val="001D73B1"/>
    <w:rsid w:val="001F5368"/>
    <w:rsid w:val="001F5BC7"/>
    <w:rsid w:val="00211D2C"/>
    <w:rsid w:val="002201E3"/>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5F35"/>
    <w:rsid w:val="00411FF3"/>
    <w:rsid w:val="00413D4B"/>
    <w:rsid w:val="00437C4A"/>
    <w:rsid w:val="0045511D"/>
    <w:rsid w:val="00455392"/>
    <w:rsid w:val="0048682C"/>
    <w:rsid w:val="00486E1E"/>
    <w:rsid w:val="00486F79"/>
    <w:rsid w:val="004873F9"/>
    <w:rsid w:val="00496009"/>
    <w:rsid w:val="004C6D90"/>
    <w:rsid w:val="004E228A"/>
    <w:rsid w:val="004F586B"/>
    <w:rsid w:val="0051477F"/>
    <w:rsid w:val="00533BF9"/>
    <w:rsid w:val="00561E00"/>
    <w:rsid w:val="00563629"/>
    <w:rsid w:val="005833D1"/>
    <w:rsid w:val="00587509"/>
    <w:rsid w:val="005B0DF8"/>
    <w:rsid w:val="005B720B"/>
    <w:rsid w:val="005E30F7"/>
    <w:rsid w:val="006065B7"/>
    <w:rsid w:val="00645731"/>
    <w:rsid w:val="0064731F"/>
    <w:rsid w:val="0066615C"/>
    <w:rsid w:val="006800CF"/>
    <w:rsid w:val="0068237B"/>
    <w:rsid w:val="00682E07"/>
    <w:rsid w:val="006A1CD1"/>
    <w:rsid w:val="006C48E3"/>
    <w:rsid w:val="006D05D5"/>
    <w:rsid w:val="006D341E"/>
    <w:rsid w:val="00714C12"/>
    <w:rsid w:val="00716F27"/>
    <w:rsid w:val="00723EDD"/>
    <w:rsid w:val="00725174"/>
    <w:rsid w:val="00734A28"/>
    <w:rsid w:val="00754D4C"/>
    <w:rsid w:val="00773B4F"/>
    <w:rsid w:val="00784639"/>
    <w:rsid w:val="00790B05"/>
    <w:rsid w:val="0079529A"/>
    <w:rsid w:val="007A18BB"/>
    <w:rsid w:val="007A2452"/>
    <w:rsid w:val="007D6FB2"/>
    <w:rsid w:val="007E5FCE"/>
    <w:rsid w:val="008109AE"/>
    <w:rsid w:val="0082088E"/>
    <w:rsid w:val="00822F70"/>
    <w:rsid w:val="00830B0A"/>
    <w:rsid w:val="0085721B"/>
    <w:rsid w:val="00882D00"/>
    <w:rsid w:val="008831C8"/>
    <w:rsid w:val="008A223B"/>
    <w:rsid w:val="008A4A09"/>
    <w:rsid w:val="008A54A9"/>
    <w:rsid w:val="008B6670"/>
    <w:rsid w:val="008C58EC"/>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C0700"/>
    <w:rsid w:val="009C455A"/>
    <w:rsid w:val="009C7B2A"/>
    <w:rsid w:val="009D2A92"/>
    <w:rsid w:val="009D4D67"/>
    <w:rsid w:val="009E3BD8"/>
    <w:rsid w:val="009E5697"/>
    <w:rsid w:val="00A01834"/>
    <w:rsid w:val="00A02E7B"/>
    <w:rsid w:val="00A068C8"/>
    <w:rsid w:val="00A06A30"/>
    <w:rsid w:val="00A13284"/>
    <w:rsid w:val="00A166D0"/>
    <w:rsid w:val="00A16E0C"/>
    <w:rsid w:val="00A26D5F"/>
    <w:rsid w:val="00A41341"/>
    <w:rsid w:val="00A4339A"/>
    <w:rsid w:val="00A51933"/>
    <w:rsid w:val="00A55B24"/>
    <w:rsid w:val="00A70D24"/>
    <w:rsid w:val="00A83DCF"/>
    <w:rsid w:val="00A93BE7"/>
    <w:rsid w:val="00A9677E"/>
    <w:rsid w:val="00AA2BF7"/>
    <w:rsid w:val="00AA438E"/>
    <w:rsid w:val="00AB6F80"/>
    <w:rsid w:val="00AE0948"/>
    <w:rsid w:val="00AE4B4E"/>
    <w:rsid w:val="00AF223C"/>
    <w:rsid w:val="00B02145"/>
    <w:rsid w:val="00B23812"/>
    <w:rsid w:val="00B3079C"/>
    <w:rsid w:val="00B60946"/>
    <w:rsid w:val="00B77851"/>
    <w:rsid w:val="00B90307"/>
    <w:rsid w:val="00BA4AFB"/>
    <w:rsid w:val="00BD65BB"/>
    <w:rsid w:val="00C02818"/>
    <w:rsid w:val="00C26B15"/>
    <w:rsid w:val="00C3144E"/>
    <w:rsid w:val="00C31C5D"/>
    <w:rsid w:val="00C3595B"/>
    <w:rsid w:val="00C515BD"/>
    <w:rsid w:val="00C53258"/>
    <w:rsid w:val="00C57A05"/>
    <w:rsid w:val="00C8485F"/>
    <w:rsid w:val="00CA5929"/>
    <w:rsid w:val="00CB38DC"/>
    <w:rsid w:val="00CB4F0A"/>
    <w:rsid w:val="00CB76E6"/>
    <w:rsid w:val="00CC457C"/>
    <w:rsid w:val="00CC67D6"/>
    <w:rsid w:val="00CC7432"/>
    <w:rsid w:val="00CD214A"/>
    <w:rsid w:val="00D03E1C"/>
    <w:rsid w:val="00D0592D"/>
    <w:rsid w:val="00D06A7E"/>
    <w:rsid w:val="00D21E43"/>
    <w:rsid w:val="00D35FF6"/>
    <w:rsid w:val="00D472C2"/>
    <w:rsid w:val="00D673C2"/>
    <w:rsid w:val="00D70346"/>
    <w:rsid w:val="00D75069"/>
    <w:rsid w:val="00D80F84"/>
    <w:rsid w:val="00D830E1"/>
    <w:rsid w:val="00D87A13"/>
    <w:rsid w:val="00D91D58"/>
    <w:rsid w:val="00D94031"/>
    <w:rsid w:val="00DC5216"/>
    <w:rsid w:val="00DD5B08"/>
    <w:rsid w:val="00DE5388"/>
    <w:rsid w:val="00DF5CFF"/>
    <w:rsid w:val="00DF7472"/>
    <w:rsid w:val="00E04CFB"/>
    <w:rsid w:val="00E05C54"/>
    <w:rsid w:val="00E43D89"/>
    <w:rsid w:val="00E64935"/>
    <w:rsid w:val="00E71DC7"/>
    <w:rsid w:val="00E80199"/>
    <w:rsid w:val="00E8019D"/>
    <w:rsid w:val="00E9172E"/>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33331"/>
    <w:rsid w:val="00F42FE6"/>
    <w:rsid w:val="00F4547D"/>
    <w:rsid w:val="00F72E1D"/>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A68788"/>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F35DE-19D7-47A0-9A3A-3B6E221CC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1438</Words>
  <Characters>8202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smcadam@dovelands.leicester.sch.uk</dc:creator>
  <cp:lastModifiedBy>Katy Williams</cp:lastModifiedBy>
  <cp:revision>3</cp:revision>
  <cp:lastPrinted>2021-03-17T11:34:00Z</cp:lastPrinted>
  <dcterms:created xsi:type="dcterms:W3CDTF">2021-04-15T10:50:00Z</dcterms:created>
  <dcterms:modified xsi:type="dcterms:W3CDTF">2021-04-15T11:57:00Z</dcterms:modified>
</cp:coreProperties>
</file>