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0EFC6" w14:textId="1408551E" w:rsidR="00C478D9" w:rsidRPr="001E4244" w:rsidRDefault="00A72081" w:rsidP="00E76BA8">
      <w:pPr>
        <w:tabs>
          <w:tab w:val="left" w:pos="7115"/>
        </w:tabs>
        <w:jc w:val="both"/>
        <w:rPr>
          <w:rFonts w:ascii="Century Gothic" w:hAnsi="Century Gothic"/>
        </w:rPr>
      </w:pPr>
      <w:r w:rsidRPr="001E4244">
        <w:rPr>
          <w:rFonts w:ascii="Century Gothic" w:hAnsi="Century Gothic"/>
          <w:noProof/>
          <w:lang w:eastAsia="en-GB"/>
        </w:rPr>
        <w:drawing>
          <wp:anchor distT="0" distB="0" distL="114300" distR="114300" simplePos="0" relativeHeight="251718656" behindDoc="0" locked="0" layoutInCell="1" allowOverlap="1" wp14:anchorId="0E441F6F" wp14:editId="7D2C3A8F">
            <wp:simplePos x="0" y="0"/>
            <wp:positionH relativeFrom="margin">
              <wp:align>center</wp:align>
            </wp:positionH>
            <wp:positionV relativeFrom="paragraph">
              <wp:posOffset>-349250</wp:posOffset>
            </wp:positionV>
            <wp:extent cx="3562350" cy="883083"/>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62350" cy="883083"/>
                    </a:xfrm>
                    <a:prstGeom prst="rect">
                      <a:avLst/>
                    </a:prstGeom>
                  </pic:spPr>
                </pic:pic>
              </a:graphicData>
            </a:graphic>
            <wp14:sizeRelH relativeFrom="page">
              <wp14:pctWidth>0</wp14:pctWidth>
            </wp14:sizeRelH>
            <wp14:sizeRelV relativeFrom="page">
              <wp14:pctHeight>0</wp14:pctHeight>
            </wp14:sizeRelV>
          </wp:anchor>
        </w:drawing>
      </w:r>
    </w:p>
    <w:p w14:paraId="1EB620DD" w14:textId="4C178445" w:rsidR="00A72081" w:rsidRPr="001E4244" w:rsidRDefault="00A72081" w:rsidP="00067227">
      <w:pPr>
        <w:jc w:val="center"/>
        <w:rPr>
          <w:rFonts w:ascii="Century Gothic" w:hAnsi="Century Gothic"/>
          <w:sz w:val="28"/>
          <w:szCs w:val="28"/>
        </w:rPr>
      </w:pPr>
    </w:p>
    <w:p w14:paraId="3D3A1792" w14:textId="78E87DF2" w:rsidR="00A72081" w:rsidRPr="001E4244" w:rsidRDefault="00705CB0" w:rsidP="00067227">
      <w:pPr>
        <w:jc w:val="center"/>
        <w:rPr>
          <w:rFonts w:ascii="Century Gothic" w:hAnsi="Century Gothic" w:cstheme="majorHAnsi"/>
          <w:b/>
          <w:bCs/>
          <w:sz w:val="36"/>
          <w:szCs w:val="36"/>
          <w:u w:val="single"/>
        </w:rPr>
      </w:pPr>
      <w:r w:rsidRPr="001E4244">
        <w:rPr>
          <w:rFonts w:ascii="Century Gothic" w:hAnsi="Century Gothic" w:cstheme="majorHAnsi"/>
          <w:b/>
          <w:bCs/>
          <w:sz w:val="36"/>
          <w:szCs w:val="36"/>
          <w:u w:val="single"/>
        </w:rPr>
        <w:t>Maths Curriculum</w:t>
      </w:r>
    </w:p>
    <w:p w14:paraId="0A34AC85" w14:textId="55920C7A" w:rsidR="00E533CD" w:rsidRPr="001E4244" w:rsidRDefault="002D2F8C" w:rsidP="00E533CD">
      <w:pPr>
        <w:jc w:val="center"/>
        <w:rPr>
          <w:rFonts w:ascii="Century Gothic" w:hAnsi="Century Gothic" w:cstheme="majorHAnsi"/>
          <w:b/>
          <w:bCs/>
          <w:sz w:val="24"/>
          <w:szCs w:val="24"/>
          <w:u w:val="single"/>
        </w:rPr>
      </w:pPr>
      <w:r>
        <w:rPr>
          <w:rFonts w:ascii="Century Gothic" w:hAnsi="Century Gothic" w:cstheme="majorHAnsi"/>
          <w:b/>
          <w:bCs/>
          <w:sz w:val="24"/>
          <w:szCs w:val="24"/>
          <w:u w:val="single"/>
        </w:rPr>
        <w:br/>
      </w:r>
      <w:r w:rsidR="00E533CD" w:rsidRPr="001E4244">
        <w:rPr>
          <w:rFonts w:ascii="Century Gothic" w:hAnsi="Century Gothic" w:cstheme="majorHAnsi"/>
          <w:b/>
          <w:bCs/>
          <w:sz w:val="24"/>
          <w:szCs w:val="24"/>
          <w:u w:val="single"/>
        </w:rPr>
        <w:t>Maths Vision</w:t>
      </w:r>
    </w:p>
    <w:p w14:paraId="34299CE9" w14:textId="514483F1" w:rsidR="00067227" w:rsidRPr="001E4244" w:rsidRDefault="00387357" w:rsidP="00067227">
      <w:pPr>
        <w:jc w:val="center"/>
        <w:rPr>
          <w:rFonts w:ascii="Century Gothic" w:hAnsi="Century Gothic" w:cstheme="majorHAnsi"/>
          <w:b/>
          <w:bCs/>
          <w:sz w:val="28"/>
          <w:szCs w:val="28"/>
          <w:u w:val="single"/>
        </w:rPr>
      </w:pPr>
      <w:r w:rsidRPr="001E4244">
        <w:rPr>
          <w:rFonts w:ascii="Century Gothic" w:hAnsi="Century Gothic"/>
          <w:sz w:val="24"/>
          <w:szCs w:val="24"/>
        </w:rPr>
        <w:t>Our vision for mathematics is to inspire curiosity, develop strong problem-solving skills and foster a love of mathematical exploration in every pupil. We aim for all children to become fluent in numbers, shapes and patterns, equipping them with the confidence to apply their learning in a range of contexts.</w:t>
      </w:r>
    </w:p>
    <w:p w14:paraId="5AE8F86E" w14:textId="77777777" w:rsidR="00387357" w:rsidRPr="001E4244" w:rsidRDefault="00387357" w:rsidP="00AA498A">
      <w:pPr>
        <w:jc w:val="center"/>
        <w:rPr>
          <w:rFonts w:ascii="Century Gothic" w:hAnsi="Century Gothic" w:cstheme="majorHAnsi"/>
          <w:b/>
          <w:bCs/>
          <w:sz w:val="24"/>
          <w:szCs w:val="24"/>
          <w:u w:val="single"/>
        </w:rPr>
      </w:pPr>
    </w:p>
    <w:p w14:paraId="39DD2E7E" w14:textId="1D5181B0" w:rsidR="00A72081" w:rsidRPr="001E4244" w:rsidRDefault="00A72081" w:rsidP="00AA498A">
      <w:pPr>
        <w:jc w:val="center"/>
        <w:rPr>
          <w:rFonts w:ascii="Century Gothic" w:hAnsi="Century Gothic" w:cstheme="majorHAnsi"/>
          <w:b/>
          <w:bCs/>
          <w:sz w:val="24"/>
          <w:szCs w:val="24"/>
          <w:u w:val="single"/>
        </w:rPr>
      </w:pPr>
      <w:r w:rsidRPr="001E4244">
        <w:rPr>
          <w:rFonts w:ascii="Century Gothic" w:hAnsi="Century Gothic" w:cstheme="majorHAnsi"/>
          <w:b/>
          <w:bCs/>
          <w:sz w:val="24"/>
          <w:szCs w:val="24"/>
          <w:u w:val="single"/>
        </w:rPr>
        <w:t>Intent</w:t>
      </w:r>
    </w:p>
    <w:p w14:paraId="1AB5BD08" w14:textId="3D184587" w:rsidR="00DA1331" w:rsidRPr="001E4244" w:rsidRDefault="00DA1331" w:rsidP="001E4244">
      <w:pPr>
        <w:pStyle w:val="NormalWeb"/>
        <w:jc w:val="both"/>
        <w:rPr>
          <w:rFonts w:ascii="Century Gothic" w:hAnsi="Century Gothic"/>
        </w:rPr>
      </w:pPr>
      <w:r w:rsidRPr="001E4244">
        <w:rPr>
          <w:rFonts w:ascii="Century Gothic" w:hAnsi="Century Gothic"/>
        </w:rPr>
        <w:t>At Dovelands, we aim to develop successful mathematicians who have a positive and enthusiastic attitude towards maths. We believe that mathematical skills are essential for life and prepare children for the wider world.</w:t>
      </w:r>
    </w:p>
    <w:p w14:paraId="492196E0" w14:textId="77777777" w:rsidR="00DA1331" w:rsidRPr="001E4244" w:rsidRDefault="00DA1331" w:rsidP="001E4244">
      <w:pPr>
        <w:pStyle w:val="NormalWeb"/>
        <w:jc w:val="both"/>
        <w:rPr>
          <w:rFonts w:ascii="Century Gothic" w:hAnsi="Century Gothic"/>
        </w:rPr>
      </w:pPr>
      <w:r w:rsidRPr="001E4244">
        <w:rPr>
          <w:rFonts w:ascii="Century Gothic" w:hAnsi="Century Gothic"/>
        </w:rPr>
        <w:t>Through a mastery approach, all pupils are given the opportunity to explore mathematics in depth and across a range of contexts. Children are encouraged to make connections, reason logically, think abstractly, use manipulatives, solve problems and reflect on their learning. Our progressive and carefully sequenced curriculum develops transferable skills by allowing children to present ideas in different ways, develop their own strategies and explore multiple solutions.</w:t>
      </w:r>
    </w:p>
    <w:p w14:paraId="28A5E758" w14:textId="77777777" w:rsidR="00DA1331" w:rsidRPr="001E4244" w:rsidRDefault="00DA1331" w:rsidP="001E4244">
      <w:pPr>
        <w:pStyle w:val="NormalWeb"/>
        <w:jc w:val="both"/>
        <w:rPr>
          <w:rFonts w:ascii="Century Gothic" w:hAnsi="Century Gothic"/>
        </w:rPr>
      </w:pPr>
      <w:r w:rsidRPr="001E4244">
        <w:rPr>
          <w:rFonts w:ascii="Century Gothic" w:hAnsi="Century Gothic"/>
        </w:rPr>
        <w:t>During maths lessons, children are encouraged to be brave by taking risks, aspirational by seeking challenge, curious in their thinking and resilient when faced with difficulties. Pupils work both collaboratively and independently and are supported through the use of high-quality resources. Learning is demonstrated through varied fluency, reasoning and problem-solving activities, as well as through clear verbal explanations.</w:t>
      </w:r>
    </w:p>
    <w:p w14:paraId="7FA8D7E2" w14:textId="77777777" w:rsidR="00DA1331" w:rsidRPr="001E4244" w:rsidRDefault="00DA1331" w:rsidP="001E4244">
      <w:pPr>
        <w:pStyle w:val="NormalWeb"/>
        <w:jc w:val="both"/>
        <w:rPr>
          <w:rFonts w:ascii="Century Gothic" w:hAnsi="Century Gothic"/>
        </w:rPr>
      </w:pPr>
      <w:r w:rsidRPr="001E4244">
        <w:rPr>
          <w:rFonts w:ascii="Century Gothic" w:hAnsi="Century Gothic"/>
        </w:rPr>
        <w:t>Our pupils are not only problem-solvers in maths lessons but problem-solvers for life, applying the skills they have learned across the curriculum and in real-world situations.</w:t>
      </w:r>
    </w:p>
    <w:p w14:paraId="39458718" w14:textId="3B5C66C8" w:rsidR="000C1872" w:rsidRPr="001E4244" w:rsidRDefault="000C1872" w:rsidP="00E76BA8">
      <w:pPr>
        <w:jc w:val="both"/>
        <w:rPr>
          <w:rFonts w:ascii="Century Gothic" w:hAnsi="Century Gothic" w:cstheme="majorHAnsi"/>
          <w:sz w:val="24"/>
          <w:szCs w:val="24"/>
        </w:rPr>
      </w:pPr>
    </w:p>
    <w:p w14:paraId="62DFCFEF" w14:textId="16EEE42F" w:rsidR="000C1872" w:rsidRPr="001E4244" w:rsidRDefault="000C1872" w:rsidP="00AA498A">
      <w:pPr>
        <w:jc w:val="center"/>
        <w:rPr>
          <w:rFonts w:ascii="Century Gothic" w:hAnsi="Century Gothic" w:cstheme="majorHAnsi"/>
          <w:b/>
          <w:bCs/>
          <w:sz w:val="24"/>
          <w:szCs w:val="24"/>
          <w:u w:val="single"/>
        </w:rPr>
      </w:pPr>
      <w:r w:rsidRPr="001E4244">
        <w:rPr>
          <w:rFonts w:ascii="Century Gothic" w:hAnsi="Century Gothic" w:cstheme="majorHAnsi"/>
          <w:b/>
          <w:bCs/>
          <w:sz w:val="24"/>
          <w:szCs w:val="24"/>
          <w:u w:val="single"/>
        </w:rPr>
        <w:t>Implementation</w:t>
      </w:r>
    </w:p>
    <w:p w14:paraId="2EBF0E3B" w14:textId="77777777" w:rsidR="00911DCC" w:rsidRPr="001E4244" w:rsidRDefault="00911DCC" w:rsidP="001E4244">
      <w:pPr>
        <w:pStyle w:val="NormalWeb"/>
        <w:jc w:val="both"/>
        <w:rPr>
          <w:rFonts w:ascii="Century Gothic" w:hAnsi="Century Gothic"/>
        </w:rPr>
      </w:pPr>
      <w:r w:rsidRPr="001E4244">
        <w:rPr>
          <w:rFonts w:ascii="Century Gothic" w:hAnsi="Century Gothic"/>
        </w:rPr>
        <w:t>Successful implementation of our maths curriculum begins with carefully planned, coherent sequences of learning that build on prior knowledge and promote retrieval of previous learning. Long-term plans ensure progression across year groups and support children in meeting age-related expectations.</w:t>
      </w:r>
    </w:p>
    <w:p w14:paraId="7291B237" w14:textId="7C49F487" w:rsidR="00911DCC" w:rsidRPr="001E4244" w:rsidRDefault="00911DCC" w:rsidP="001E4244">
      <w:pPr>
        <w:pStyle w:val="NormalWeb"/>
        <w:jc w:val="both"/>
        <w:rPr>
          <w:rFonts w:ascii="Century Gothic" w:hAnsi="Century Gothic"/>
        </w:rPr>
      </w:pPr>
      <w:r w:rsidRPr="001E4244">
        <w:rPr>
          <w:rFonts w:ascii="Century Gothic" w:hAnsi="Century Gothic"/>
        </w:rPr>
        <w:t xml:space="preserve">At </w:t>
      </w:r>
      <w:r w:rsidR="008976E3" w:rsidRPr="001E4244">
        <w:rPr>
          <w:rFonts w:ascii="Century Gothic" w:hAnsi="Century Gothic"/>
        </w:rPr>
        <w:t>Dovelands</w:t>
      </w:r>
      <w:r w:rsidRPr="001E4244">
        <w:rPr>
          <w:rFonts w:ascii="Century Gothic" w:hAnsi="Century Gothic"/>
        </w:rPr>
        <w:t>, we use the White Rose Maths scheme to support planning through small, structured steps. Our teachers have strong subject knowledge and are supported by regular CPD and training to deliver high-quality lessons with confidence.</w:t>
      </w:r>
    </w:p>
    <w:p w14:paraId="19AC418C" w14:textId="77777777" w:rsidR="00076989" w:rsidRDefault="00911DCC" w:rsidP="00076989">
      <w:pPr>
        <w:pStyle w:val="NormalWeb"/>
        <w:rPr>
          <w:rFonts w:ascii="Century Gothic" w:hAnsi="Century Gothic"/>
        </w:rPr>
      </w:pPr>
      <w:r w:rsidRPr="001E4244">
        <w:rPr>
          <w:rFonts w:ascii="Century Gothic" w:hAnsi="Century Gothic"/>
        </w:rPr>
        <w:t>Lessons follow a consistent structure:</w:t>
      </w:r>
      <w:r w:rsidRPr="001E4244">
        <w:rPr>
          <w:rFonts w:ascii="Century Gothic" w:hAnsi="Century Gothic"/>
        </w:rPr>
        <w:br/>
      </w:r>
      <w:r w:rsidRPr="001E4244">
        <w:rPr>
          <w:rStyle w:val="Strong"/>
          <w:rFonts w:ascii="Century Gothic" w:hAnsi="Century Gothic"/>
        </w:rPr>
        <w:t>Warm-up, revise and connect, fluency, vocabulary, new learning and independent work.</w:t>
      </w:r>
      <w:r w:rsidRPr="001E4244">
        <w:rPr>
          <w:rFonts w:ascii="Century Gothic" w:hAnsi="Century Gothic"/>
        </w:rPr>
        <w:br/>
      </w:r>
    </w:p>
    <w:p w14:paraId="5A6EDE71" w14:textId="7D75578A" w:rsidR="00911DCC" w:rsidRPr="001E4244" w:rsidRDefault="00911DCC" w:rsidP="00076989">
      <w:pPr>
        <w:pStyle w:val="NormalWeb"/>
        <w:jc w:val="both"/>
        <w:rPr>
          <w:rFonts w:ascii="Century Gothic" w:hAnsi="Century Gothic"/>
        </w:rPr>
      </w:pPr>
      <w:r w:rsidRPr="001E4244">
        <w:rPr>
          <w:rFonts w:ascii="Century Gothic" w:hAnsi="Century Gothic"/>
        </w:rPr>
        <w:lastRenderedPageBreak/>
        <w:t xml:space="preserve">A flexible </w:t>
      </w:r>
      <w:r w:rsidRPr="001E4244">
        <w:rPr>
          <w:rStyle w:val="Emphasis"/>
          <w:rFonts w:ascii="Century Gothic" w:hAnsi="Century Gothic"/>
        </w:rPr>
        <w:t>‘I do, we do, you do’</w:t>
      </w:r>
      <w:r w:rsidRPr="001E4244">
        <w:rPr>
          <w:rFonts w:ascii="Century Gothic" w:hAnsi="Century Gothic"/>
        </w:rPr>
        <w:t xml:space="preserve"> approach is used, and in line with Teaching for Mastery, children are expected to explain their thinking, show their working and respond to questions using a range of methods, including whiteboards and written work.</w:t>
      </w:r>
    </w:p>
    <w:p w14:paraId="6A5875A2" w14:textId="219D0294" w:rsidR="00911DCC" w:rsidRPr="001E4244" w:rsidRDefault="00911DCC" w:rsidP="00076989">
      <w:pPr>
        <w:pStyle w:val="NormalWeb"/>
        <w:jc w:val="both"/>
        <w:rPr>
          <w:rFonts w:ascii="Century Gothic" w:hAnsi="Century Gothic"/>
        </w:rPr>
      </w:pPr>
      <w:r w:rsidRPr="001E4244">
        <w:rPr>
          <w:rFonts w:ascii="Century Gothic" w:hAnsi="Century Gothic"/>
        </w:rPr>
        <w:t xml:space="preserve">In FS, KS1 and Years 4 and 5, the NCETM </w:t>
      </w:r>
      <w:r w:rsidRPr="001E4244">
        <w:rPr>
          <w:rStyle w:val="Emphasis"/>
          <w:rFonts w:ascii="Century Gothic" w:hAnsi="Century Gothic"/>
        </w:rPr>
        <w:t>Mastering Number</w:t>
      </w:r>
      <w:r w:rsidRPr="001E4244">
        <w:rPr>
          <w:rFonts w:ascii="Century Gothic" w:hAnsi="Century Gothic"/>
        </w:rPr>
        <w:t xml:space="preserve"> programme is used to develop fluency. In F2</w:t>
      </w:r>
      <w:r w:rsidR="00F26082" w:rsidRPr="001E4244">
        <w:rPr>
          <w:rFonts w:ascii="Century Gothic" w:hAnsi="Century Gothic"/>
        </w:rPr>
        <w:t xml:space="preserve">, Mastering Number is used as their daily maths lessons. In </w:t>
      </w:r>
      <w:r w:rsidRPr="001E4244">
        <w:rPr>
          <w:rFonts w:ascii="Century Gothic" w:hAnsi="Century Gothic"/>
        </w:rPr>
        <w:t>KS1, the focus is on early number sense, while in Years 4 and 5 the emphasis is on multiplication.</w:t>
      </w:r>
    </w:p>
    <w:p w14:paraId="5EA5A6DC" w14:textId="77777777" w:rsidR="00911DCC" w:rsidRPr="001E4244" w:rsidRDefault="00911DCC" w:rsidP="00076989">
      <w:pPr>
        <w:pStyle w:val="NormalWeb"/>
        <w:jc w:val="both"/>
        <w:rPr>
          <w:rFonts w:ascii="Century Gothic" w:hAnsi="Century Gothic"/>
        </w:rPr>
      </w:pPr>
      <w:r w:rsidRPr="001E4244">
        <w:rPr>
          <w:rFonts w:ascii="Century Gothic" w:hAnsi="Century Gothic"/>
        </w:rPr>
        <w:t xml:space="preserve">Assessment is carried out using White Rose </w:t>
      </w:r>
      <w:r w:rsidRPr="001E4244">
        <w:rPr>
          <w:rStyle w:val="Emphasis"/>
          <w:rFonts w:ascii="Century Gothic" w:hAnsi="Century Gothic"/>
        </w:rPr>
        <w:t>End of Block</w:t>
      </w:r>
      <w:r w:rsidRPr="001E4244">
        <w:rPr>
          <w:rFonts w:ascii="Century Gothic" w:hAnsi="Century Gothic"/>
        </w:rPr>
        <w:t xml:space="preserve"> and </w:t>
      </w:r>
      <w:r w:rsidRPr="001E4244">
        <w:rPr>
          <w:rStyle w:val="Emphasis"/>
          <w:rFonts w:ascii="Century Gothic" w:hAnsi="Century Gothic"/>
        </w:rPr>
        <w:t>End of Term</w:t>
      </w:r>
      <w:r w:rsidRPr="001E4244">
        <w:rPr>
          <w:rFonts w:ascii="Century Gothic" w:hAnsi="Century Gothic"/>
        </w:rPr>
        <w:t xml:space="preserve"> assessments, which inform future planning and identify misconceptions. These are discussed during pupil conferences, where feedback is personalised and targeted. NFER maths assessments are administered in Years 1 to 5 to support end-of-year judgements. In Years 3 and 4, weekly times tables tests prepare pupils for the Multiplication Tables Check (MTC).</w:t>
      </w:r>
    </w:p>
    <w:p w14:paraId="2E29F761" w14:textId="77777777" w:rsidR="00911DCC" w:rsidRPr="001E4244" w:rsidRDefault="00911DCC" w:rsidP="00AA498A">
      <w:pPr>
        <w:jc w:val="center"/>
        <w:rPr>
          <w:rFonts w:ascii="Century Gothic" w:hAnsi="Century Gothic" w:cstheme="majorHAnsi"/>
          <w:b/>
          <w:bCs/>
          <w:sz w:val="24"/>
          <w:szCs w:val="24"/>
          <w:u w:val="single"/>
        </w:rPr>
      </w:pPr>
    </w:p>
    <w:p w14:paraId="47057488" w14:textId="77777777" w:rsidR="00067227" w:rsidRPr="001E4244" w:rsidRDefault="00067227" w:rsidP="00E76BA8">
      <w:pPr>
        <w:jc w:val="both"/>
        <w:rPr>
          <w:rFonts w:ascii="Century Gothic" w:hAnsi="Century Gothic" w:cstheme="majorHAnsi"/>
          <w:sz w:val="24"/>
          <w:szCs w:val="24"/>
        </w:rPr>
      </w:pPr>
    </w:p>
    <w:p w14:paraId="25C671A8" w14:textId="4C5B832A" w:rsidR="00C44E35" w:rsidRPr="001E4244" w:rsidRDefault="00C44E35" w:rsidP="00AA498A">
      <w:pPr>
        <w:jc w:val="center"/>
        <w:rPr>
          <w:rFonts w:ascii="Century Gothic" w:hAnsi="Century Gothic" w:cstheme="majorHAnsi"/>
          <w:b/>
          <w:bCs/>
          <w:sz w:val="24"/>
          <w:szCs w:val="24"/>
          <w:u w:val="single"/>
        </w:rPr>
      </w:pPr>
      <w:r w:rsidRPr="001E4244">
        <w:rPr>
          <w:rFonts w:ascii="Century Gothic" w:hAnsi="Century Gothic" w:cstheme="majorHAnsi"/>
          <w:b/>
          <w:bCs/>
          <w:sz w:val="24"/>
          <w:szCs w:val="24"/>
          <w:u w:val="single"/>
        </w:rPr>
        <w:t>Impact</w:t>
      </w:r>
    </w:p>
    <w:p w14:paraId="5F822DAD" w14:textId="77777777" w:rsidR="0003154C" w:rsidRPr="001E4244" w:rsidRDefault="0003154C" w:rsidP="00076989">
      <w:pPr>
        <w:pStyle w:val="NormalWeb"/>
        <w:jc w:val="both"/>
        <w:rPr>
          <w:rFonts w:ascii="Century Gothic" w:hAnsi="Century Gothic"/>
        </w:rPr>
      </w:pPr>
      <w:r w:rsidRPr="001E4244">
        <w:rPr>
          <w:rFonts w:ascii="Century Gothic" w:hAnsi="Century Gothic"/>
        </w:rPr>
        <w:t>As a result of our mathematics curriculum, children understand the relevance of maths in real-world contexts and approach learning with confidence and enthusiasm. Our classrooms promote a positive learning culture where mistakes are valued as part of the learning process and perseverance is encouraged.</w:t>
      </w:r>
    </w:p>
    <w:p w14:paraId="201F2010" w14:textId="77777777" w:rsidR="0003154C" w:rsidRPr="001E4244" w:rsidRDefault="0003154C" w:rsidP="00076989">
      <w:pPr>
        <w:pStyle w:val="NormalWeb"/>
        <w:jc w:val="both"/>
        <w:rPr>
          <w:rFonts w:ascii="Century Gothic" w:hAnsi="Century Gothic"/>
        </w:rPr>
      </w:pPr>
      <w:r w:rsidRPr="001E4244">
        <w:rPr>
          <w:rFonts w:ascii="Century Gothic" w:hAnsi="Century Gothic"/>
        </w:rPr>
        <w:t>Maths books show a wide range of activities that demonstrate fluency, reasoning and problem-solving. Where possible, children mark and reflect on their work during lessons, allowing them to quickly identify and correct mistakes through discussion and editing. Immediate feedback and targeted conferencing support pupils in making progress and striving for excellence.</w:t>
      </w:r>
    </w:p>
    <w:p w14:paraId="651DD3F6" w14:textId="77777777" w:rsidR="0003154C" w:rsidRPr="001E4244" w:rsidRDefault="0003154C" w:rsidP="00076989">
      <w:pPr>
        <w:pStyle w:val="NormalWeb"/>
        <w:jc w:val="both"/>
        <w:rPr>
          <w:rFonts w:ascii="Century Gothic" w:hAnsi="Century Gothic"/>
        </w:rPr>
      </w:pPr>
      <w:r w:rsidRPr="001E4244">
        <w:rPr>
          <w:rFonts w:ascii="Century Gothic" w:hAnsi="Century Gothic"/>
        </w:rPr>
        <w:t xml:space="preserve">Children are encouraged to select appropriate equipment and strategies independently and to </w:t>
      </w:r>
      <w:r w:rsidRPr="001E4244">
        <w:rPr>
          <w:rStyle w:val="Emphasis"/>
          <w:rFonts w:ascii="Century Gothic" w:hAnsi="Century Gothic"/>
        </w:rPr>
        <w:t>‘have a go’</w:t>
      </w:r>
      <w:r w:rsidRPr="001E4244">
        <w:rPr>
          <w:rFonts w:ascii="Century Gothic" w:hAnsi="Century Gothic"/>
        </w:rPr>
        <w:t xml:space="preserve"> at challenging tasks. They develop strong communication skills and can explain their mathematical thinking verbally, pictorially and in written form. A concept is considered mastered when a child can demonstrate it in multiple ways, use precise mathematical language and apply it independently to unfamiliar problems.</w:t>
      </w:r>
    </w:p>
    <w:p w14:paraId="44596F84" w14:textId="77777777" w:rsidR="0003154C" w:rsidRPr="001E4244" w:rsidRDefault="0003154C" w:rsidP="00076989">
      <w:pPr>
        <w:pStyle w:val="NormalWeb"/>
        <w:jc w:val="both"/>
        <w:rPr>
          <w:rFonts w:ascii="Century Gothic" w:hAnsi="Century Gothic"/>
        </w:rPr>
      </w:pPr>
      <w:r w:rsidRPr="001E4244">
        <w:rPr>
          <w:rFonts w:ascii="Century Gothic" w:hAnsi="Century Gothic"/>
        </w:rPr>
        <w:t>As a result of our strong focus on fluency and regular retrieval practice, outcomes in the Multiplication Tables Check (MTC) are consistently above the national average. This reflects pupils’ secure understanding of multiplication and their confidence in recalling key number facts.</w:t>
      </w:r>
    </w:p>
    <w:p w14:paraId="3617EB0D" w14:textId="77777777" w:rsidR="0003154C" w:rsidRPr="001E4244" w:rsidRDefault="0003154C" w:rsidP="00076989">
      <w:pPr>
        <w:pStyle w:val="NormalWeb"/>
        <w:jc w:val="both"/>
        <w:rPr>
          <w:rFonts w:ascii="Century Gothic" w:hAnsi="Century Gothic"/>
        </w:rPr>
      </w:pPr>
      <w:r w:rsidRPr="001E4244">
        <w:rPr>
          <w:rFonts w:ascii="Century Gothic" w:hAnsi="Century Gothic"/>
        </w:rPr>
        <w:t>We ensure that a high proportion of children make strong progress and are on track in mathematics.</w:t>
      </w:r>
    </w:p>
    <w:p w14:paraId="1C9EE412" w14:textId="1CD54FB9" w:rsidR="00A21BE8" w:rsidRDefault="00A85AAF" w:rsidP="001C4944">
      <w:pPr>
        <w:ind w:firstLine="720"/>
        <w:rPr>
          <w:rFonts w:ascii="Century Gothic" w:hAnsi="Century Gothic"/>
          <w:sz w:val="24"/>
          <w:szCs w:val="24"/>
        </w:rPr>
      </w:pPr>
      <w:r w:rsidRPr="00A85AAF">
        <w:rPr>
          <w:rFonts w:ascii="Century Gothic" w:hAnsi="Century Gothic"/>
          <w:sz w:val="24"/>
          <w:szCs w:val="24"/>
        </w:rPr>
        <w:drawing>
          <wp:anchor distT="0" distB="0" distL="114300" distR="114300" simplePos="0" relativeHeight="251721728" behindDoc="0" locked="0" layoutInCell="1" allowOverlap="1" wp14:anchorId="15F85F32" wp14:editId="522B2036">
            <wp:simplePos x="0" y="0"/>
            <wp:positionH relativeFrom="margin">
              <wp:posOffset>4529666</wp:posOffset>
            </wp:positionH>
            <wp:positionV relativeFrom="paragraph">
              <wp:posOffset>79375</wp:posOffset>
            </wp:positionV>
            <wp:extent cx="2291989" cy="854287"/>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303247" cy="858483"/>
                    </a:xfrm>
                    <a:prstGeom prst="rect">
                      <a:avLst/>
                    </a:prstGeom>
                  </pic:spPr>
                </pic:pic>
              </a:graphicData>
            </a:graphic>
            <wp14:sizeRelH relativeFrom="page">
              <wp14:pctWidth>0</wp14:pctWidth>
            </wp14:sizeRelH>
            <wp14:sizeRelV relativeFrom="page">
              <wp14:pctHeight>0</wp14:pctHeight>
            </wp14:sizeRelV>
          </wp:anchor>
        </w:drawing>
      </w:r>
      <w:r w:rsidR="00061209" w:rsidRPr="00061209">
        <w:rPr>
          <w:rFonts w:ascii="Century Gothic" w:hAnsi="Century Gothic"/>
          <w:sz w:val="24"/>
          <w:szCs w:val="24"/>
        </w:rPr>
        <w:drawing>
          <wp:anchor distT="0" distB="0" distL="114300" distR="114300" simplePos="0" relativeHeight="251720704" behindDoc="0" locked="0" layoutInCell="1" allowOverlap="1" wp14:anchorId="600B10FC" wp14:editId="7903B141">
            <wp:simplePos x="0" y="0"/>
            <wp:positionH relativeFrom="column">
              <wp:posOffset>2225040</wp:posOffset>
            </wp:positionH>
            <wp:positionV relativeFrom="paragraph">
              <wp:posOffset>89535</wp:posOffset>
            </wp:positionV>
            <wp:extent cx="2301439" cy="845893"/>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01439" cy="845893"/>
                    </a:xfrm>
                    <a:prstGeom prst="rect">
                      <a:avLst/>
                    </a:prstGeom>
                  </pic:spPr>
                </pic:pic>
              </a:graphicData>
            </a:graphic>
            <wp14:sizeRelH relativeFrom="page">
              <wp14:pctWidth>0</wp14:pctWidth>
            </wp14:sizeRelH>
            <wp14:sizeRelV relativeFrom="page">
              <wp14:pctHeight>0</wp14:pctHeight>
            </wp14:sizeRelV>
          </wp:anchor>
        </w:drawing>
      </w:r>
      <w:r w:rsidR="00061209" w:rsidRPr="00061209">
        <w:rPr>
          <w:rFonts w:ascii="Century Gothic" w:hAnsi="Century Gothic"/>
          <w:sz w:val="24"/>
          <w:szCs w:val="24"/>
        </w:rPr>
        <w:drawing>
          <wp:anchor distT="0" distB="0" distL="114300" distR="114300" simplePos="0" relativeHeight="251719680" behindDoc="0" locked="0" layoutInCell="1" allowOverlap="1" wp14:anchorId="234AC075" wp14:editId="753FC258">
            <wp:simplePos x="0" y="0"/>
            <wp:positionH relativeFrom="column">
              <wp:posOffset>-129540</wp:posOffset>
            </wp:positionH>
            <wp:positionV relativeFrom="paragraph">
              <wp:posOffset>97155</wp:posOffset>
            </wp:positionV>
            <wp:extent cx="2324100" cy="8534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24100" cy="853440"/>
                    </a:xfrm>
                    <a:prstGeom prst="rect">
                      <a:avLst/>
                    </a:prstGeom>
                  </pic:spPr>
                </pic:pic>
              </a:graphicData>
            </a:graphic>
            <wp14:sizeRelH relativeFrom="page">
              <wp14:pctWidth>0</wp14:pctWidth>
            </wp14:sizeRelH>
            <wp14:sizeRelV relativeFrom="page">
              <wp14:pctHeight>0</wp14:pctHeight>
            </wp14:sizeRelV>
          </wp:anchor>
        </w:drawing>
      </w:r>
      <w:r w:rsidR="001C4944">
        <w:rPr>
          <w:rFonts w:ascii="Century Gothic" w:hAnsi="Century Gothic"/>
          <w:sz w:val="24"/>
          <w:szCs w:val="24"/>
        </w:rPr>
        <w:t xml:space="preserve"> </w:t>
      </w:r>
    </w:p>
    <w:p w14:paraId="4E5716B9" w14:textId="2CED0B40" w:rsidR="00C44E35" w:rsidRDefault="001C4944" w:rsidP="00A85AAF">
      <w:pPr>
        <w:rPr>
          <w:rFonts w:ascii="Century Gothic" w:hAnsi="Century Gothic"/>
          <w:sz w:val="24"/>
          <w:szCs w:val="24"/>
        </w:rPr>
      </w:pPr>
      <w:r>
        <w:rPr>
          <w:rFonts w:ascii="Century Gothic" w:hAnsi="Century Gothic"/>
          <w:sz w:val="24"/>
          <w:szCs w:val="24"/>
        </w:rPr>
        <w:br w:type="textWrapping" w:clear="all"/>
      </w:r>
    </w:p>
    <w:p w14:paraId="508B38D9" w14:textId="77777777" w:rsidR="00061209" w:rsidRDefault="00061209" w:rsidP="00061209">
      <w:pPr>
        <w:rPr>
          <w:rFonts w:ascii="Century Gothic" w:hAnsi="Century Gothic"/>
          <w:sz w:val="24"/>
          <w:szCs w:val="24"/>
        </w:rPr>
      </w:pPr>
    </w:p>
    <w:p w14:paraId="06CC18AC" w14:textId="79A76110" w:rsidR="00061209" w:rsidRPr="00061209" w:rsidRDefault="00061209" w:rsidP="00061209">
      <w:pPr>
        <w:rPr>
          <w:rFonts w:ascii="Century Gothic" w:hAnsi="Century Gothic"/>
          <w:sz w:val="24"/>
          <w:szCs w:val="24"/>
        </w:rPr>
      </w:pPr>
    </w:p>
    <w:sectPr w:rsidR="00061209" w:rsidRPr="00061209" w:rsidSect="00C478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54BBA" w14:textId="77777777" w:rsidR="00AC56E8" w:rsidRDefault="00AC56E8" w:rsidP="006A509F">
      <w:pPr>
        <w:spacing w:after="0" w:line="240" w:lineRule="auto"/>
      </w:pPr>
      <w:r>
        <w:separator/>
      </w:r>
    </w:p>
  </w:endnote>
  <w:endnote w:type="continuationSeparator" w:id="0">
    <w:p w14:paraId="19A2D9AA" w14:textId="77777777" w:rsidR="00AC56E8" w:rsidRDefault="00AC56E8" w:rsidP="006A5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E669F" w14:textId="77777777" w:rsidR="00AC56E8" w:rsidRDefault="00AC56E8" w:rsidP="006A509F">
      <w:pPr>
        <w:spacing w:after="0" w:line="240" w:lineRule="auto"/>
      </w:pPr>
      <w:r>
        <w:separator/>
      </w:r>
    </w:p>
  </w:footnote>
  <w:footnote w:type="continuationSeparator" w:id="0">
    <w:p w14:paraId="55A3C50A" w14:textId="77777777" w:rsidR="00AC56E8" w:rsidRDefault="00AC56E8" w:rsidP="006A5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2446E"/>
    <w:multiLevelType w:val="hybridMultilevel"/>
    <w:tmpl w:val="062E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343F3"/>
    <w:multiLevelType w:val="hybridMultilevel"/>
    <w:tmpl w:val="E1E6D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F2FAE"/>
    <w:multiLevelType w:val="hybridMultilevel"/>
    <w:tmpl w:val="B1F6D1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23965E3"/>
    <w:multiLevelType w:val="hybridMultilevel"/>
    <w:tmpl w:val="B662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097DBC"/>
    <w:multiLevelType w:val="hybridMultilevel"/>
    <w:tmpl w:val="BCBA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58287D"/>
    <w:multiLevelType w:val="hybridMultilevel"/>
    <w:tmpl w:val="F734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447387"/>
    <w:multiLevelType w:val="hybridMultilevel"/>
    <w:tmpl w:val="9926B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FB03B1"/>
    <w:multiLevelType w:val="hybridMultilevel"/>
    <w:tmpl w:val="AC8E6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2B5AF1"/>
    <w:multiLevelType w:val="hybridMultilevel"/>
    <w:tmpl w:val="205CE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04529F"/>
    <w:multiLevelType w:val="hybridMultilevel"/>
    <w:tmpl w:val="BAB8B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DB3528"/>
    <w:multiLevelType w:val="hybridMultilevel"/>
    <w:tmpl w:val="03509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4"/>
  </w:num>
  <w:num w:numId="4">
    <w:abstractNumId w:val="6"/>
  </w:num>
  <w:num w:numId="5">
    <w:abstractNumId w:val="0"/>
  </w:num>
  <w:num w:numId="6">
    <w:abstractNumId w:val="5"/>
  </w:num>
  <w:num w:numId="7">
    <w:abstractNumId w:val="9"/>
  </w:num>
  <w:num w:numId="8">
    <w:abstractNumId w:val="8"/>
  </w:num>
  <w:num w:numId="9">
    <w:abstractNumId w:val="7"/>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3C2"/>
    <w:rsid w:val="0003154C"/>
    <w:rsid w:val="0004008D"/>
    <w:rsid w:val="000445D2"/>
    <w:rsid w:val="00061209"/>
    <w:rsid w:val="00067227"/>
    <w:rsid w:val="00076989"/>
    <w:rsid w:val="0009083F"/>
    <w:rsid w:val="000A1320"/>
    <w:rsid w:val="000C1872"/>
    <w:rsid w:val="000D4AC9"/>
    <w:rsid w:val="00101C83"/>
    <w:rsid w:val="00160E2B"/>
    <w:rsid w:val="00164EBF"/>
    <w:rsid w:val="001814F0"/>
    <w:rsid w:val="0018708D"/>
    <w:rsid w:val="001C4944"/>
    <w:rsid w:val="001C6145"/>
    <w:rsid w:val="001D2AA5"/>
    <w:rsid w:val="001E4244"/>
    <w:rsid w:val="00206789"/>
    <w:rsid w:val="002131F4"/>
    <w:rsid w:val="002154DE"/>
    <w:rsid w:val="002558A0"/>
    <w:rsid w:val="00256233"/>
    <w:rsid w:val="002814DC"/>
    <w:rsid w:val="002C5B1E"/>
    <w:rsid w:val="002C6895"/>
    <w:rsid w:val="002D2F8C"/>
    <w:rsid w:val="00330754"/>
    <w:rsid w:val="00330BC0"/>
    <w:rsid w:val="00387357"/>
    <w:rsid w:val="003A507E"/>
    <w:rsid w:val="003C3E1C"/>
    <w:rsid w:val="003D7F20"/>
    <w:rsid w:val="003E163D"/>
    <w:rsid w:val="00400DB5"/>
    <w:rsid w:val="00413E06"/>
    <w:rsid w:val="00415209"/>
    <w:rsid w:val="004623CC"/>
    <w:rsid w:val="00502DFB"/>
    <w:rsid w:val="00534CB3"/>
    <w:rsid w:val="005366D5"/>
    <w:rsid w:val="00544053"/>
    <w:rsid w:val="00547F0D"/>
    <w:rsid w:val="005A2A33"/>
    <w:rsid w:val="005A51B4"/>
    <w:rsid w:val="005C24FF"/>
    <w:rsid w:val="005E453E"/>
    <w:rsid w:val="0064523C"/>
    <w:rsid w:val="006572FF"/>
    <w:rsid w:val="00657CB6"/>
    <w:rsid w:val="00663D8E"/>
    <w:rsid w:val="0068458E"/>
    <w:rsid w:val="00697DBA"/>
    <w:rsid w:val="006A509F"/>
    <w:rsid w:val="006B7D48"/>
    <w:rsid w:val="006C120B"/>
    <w:rsid w:val="006E3C0A"/>
    <w:rsid w:val="00705CB0"/>
    <w:rsid w:val="007409C7"/>
    <w:rsid w:val="0078026A"/>
    <w:rsid w:val="007A69D2"/>
    <w:rsid w:val="007D0F76"/>
    <w:rsid w:val="007D291C"/>
    <w:rsid w:val="007F1893"/>
    <w:rsid w:val="00803C61"/>
    <w:rsid w:val="00805606"/>
    <w:rsid w:val="00815DB3"/>
    <w:rsid w:val="00837706"/>
    <w:rsid w:val="00851449"/>
    <w:rsid w:val="00864382"/>
    <w:rsid w:val="00891FB0"/>
    <w:rsid w:val="008976E3"/>
    <w:rsid w:val="008B6EAD"/>
    <w:rsid w:val="008D09E4"/>
    <w:rsid w:val="008E5F5E"/>
    <w:rsid w:val="00911DCC"/>
    <w:rsid w:val="00916833"/>
    <w:rsid w:val="00922FCD"/>
    <w:rsid w:val="009255EC"/>
    <w:rsid w:val="0095327D"/>
    <w:rsid w:val="009755E1"/>
    <w:rsid w:val="00980F82"/>
    <w:rsid w:val="009854E7"/>
    <w:rsid w:val="009B1CD0"/>
    <w:rsid w:val="00A21BE8"/>
    <w:rsid w:val="00A63606"/>
    <w:rsid w:val="00A72081"/>
    <w:rsid w:val="00A75D93"/>
    <w:rsid w:val="00A85AAF"/>
    <w:rsid w:val="00AA498A"/>
    <w:rsid w:val="00AC56E8"/>
    <w:rsid w:val="00B027DE"/>
    <w:rsid w:val="00B173B2"/>
    <w:rsid w:val="00B211E1"/>
    <w:rsid w:val="00B34772"/>
    <w:rsid w:val="00B43590"/>
    <w:rsid w:val="00B50B20"/>
    <w:rsid w:val="00B61E0C"/>
    <w:rsid w:val="00B7584C"/>
    <w:rsid w:val="00BA1BE8"/>
    <w:rsid w:val="00BC14A2"/>
    <w:rsid w:val="00BE7453"/>
    <w:rsid w:val="00BF7DEB"/>
    <w:rsid w:val="00C01232"/>
    <w:rsid w:val="00C018CD"/>
    <w:rsid w:val="00C44E35"/>
    <w:rsid w:val="00C478D9"/>
    <w:rsid w:val="00C52FBB"/>
    <w:rsid w:val="00C73E6B"/>
    <w:rsid w:val="00C81B18"/>
    <w:rsid w:val="00C93D2D"/>
    <w:rsid w:val="00C94376"/>
    <w:rsid w:val="00CA0B4B"/>
    <w:rsid w:val="00D00692"/>
    <w:rsid w:val="00D07098"/>
    <w:rsid w:val="00D263C2"/>
    <w:rsid w:val="00D32E7A"/>
    <w:rsid w:val="00D47B80"/>
    <w:rsid w:val="00D74C6A"/>
    <w:rsid w:val="00D90C64"/>
    <w:rsid w:val="00D91C95"/>
    <w:rsid w:val="00DA1331"/>
    <w:rsid w:val="00DC10D3"/>
    <w:rsid w:val="00DC2B7D"/>
    <w:rsid w:val="00E13023"/>
    <w:rsid w:val="00E31B4F"/>
    <w:rsid w:val="00E35BA4"/>
    <w:rsid w:val="00E533CD"/>
    <w:rsid w:val="00E76BA8"/>
    <w:rsid w:val="00E861C2"/>
    <w:rsid w:val="00EC0428"/>
    <w:rsid w:val="00ED215F"/>
    <w:rsid w:val="00F0399F"/>
    <w:rsid w:val="00F22E28"/>
    <w:rsid w:val="00F257A0"/>
    <w:rsid w:val="00F26082"/>
    <w:rsid w:val="00F61B9B"/>
    <w:rsid w:val="00FD1731"/>
    <w:rsid w:val="00FE7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23209"/>
  <w15:chartTrackingRefBased/>
  <w15:docId w15:val="{ADA84BC7-7FA5-4C2F-9181-D6D0B6C2C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3C2"/>
    <w:pPr>
      <w:ind w:left="720"/>
      <w:contextualSpacing/>
    </w:pPr>
  </w:style>
  <w:style w:type="paragraph" w:styleId="Header">
    <w:name w:val="header"/>
    <w:basedOn w:val="Normal"/>
    <w:link w:val="HeaderChar"/>
    <w:uiPriority w:val="99"/>
    <w:unhideWhenUsed/>
    <w:rsid w:val="006A5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09F"/>
  </w:style>
  <w:style w:type="paragraph" w:styleId="Footer">
    <w:name w:val="footer"/>
    <w:basedOn w:val="Normal"/>
    <w:link w:val="FooterChar"/>
    <w:uiPriority w:val="99"/>
    <w:unhideWhenUsed/>
    <w:rsid w:val="006A5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09F"/>
  </w:style>
  <w:style w:type="paragraph" w:styleId="BalloonText">
    <w:name w:val="Balloon Text"/>
    <w:basedOn w:val="Normal"/>
    <w:link w:val="BalloonTextChar"/>
    <w:uiPriority w:val="99"/>
    <w:semiHidden/>
    <w:unhideWhenUsed/>
    <w:rsid w:val="00EC04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428"/>
    <w:rPr>
      <w:rFonts w:ascii="Segoe UI" w:hAnsi="Segoe UI" w:cs="Segoe UI"/>
      <w:sz w:val="18"/>
      <w:szCs w:val="18"/>
    </w:rPr>
  </w:style>
  <w:style w:type="paragraph" w:styleId="NormalWeb">
    <w:name w:val="Normal (Web)"/>
    <w:basedOn w:val="Normal"/>
    <w:uiPriority w:val="99"/>
    <w:semiHidden/>
    <w:unhideWhenUsed/>
    <w:rsid w:val="00DA13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1DCC"/>
    <w:rPr>
      <w:b/>
      <w:bCs/>
    </w:rPr>
  </w:style>
  <w:style w:type="character" w:styleId="Emphasis">
    <w:name w:val="Emphasis"/>
    <w:basedOn w:val="DefaultParagraphFont"/>
    <w:uiPriority w:val="20"/>
    <w:qFormat/>
    <w:rsid w:val="00911DCC"/>
    <w:rPr>
      <w:i/>
      <w:iCs/>
    </w:rPr>
  </w:style>
  <w:style w:type="table" w:styleId="TableGrid">
    <w:name w:val="Table Grid"/>
    <w:basedOn w:val="TableNormal"/>
    <w:uiPriority w:val="39"/>
    <w:rsid w:val="003C3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939517">
      <w:bodyDiv w:val="1"/>
      <w:marLeft w:val="0"/>
      <w:marRight w:val="0"/>
      <w:marTop w:val="0"/>
      <w:marBottom w:val="0"/>
      <w:divBdr>
        <w:top w:val="none" w:sz="0" w:space="0" w:color="auto"/>
        <w:left w:val="none" w:sz="0" w:space="0" w:color="auto"/>
        <w:bottom w:val="none" w:sz="0" w:space="0" w:color="auto"/>
        <w:right w:val="none" w:sz="0" w:space="0" w:color="auto"/>
      </w:divBdr>
    </w:div>
    <w:div w:id="1736659878">
      <w:bodyDiv w:val="1"/>
      <w:marLeft w:val="0"/>
      <w:marRight w:val="0"/>
      <w:marTop w:val="0"/>
      <w:marBottom w:val="0"/>
      <w:divBdr>
        <w:top w:val="none" w:sz="0" w:space="0" w:color="auto"/>
        <w:left w:val="none" w:sz="0" w:space="0" w:color="auto"/>
        <w:bottom w:val="none" w:sz="0" w:space="0" w:color="auto"/>
        <w:right w:val="none" w:sz="0" w:space="0" w:color="auto"/>
      </w:divBdr>
    </w:div>
    <w:div w:id="176437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208c544-739e-46d5-b5eb-f85e434463a9">
      <Terms xmlns="http://schemas.microsoft.com/office/infopath/2007/PartnerControls"/>
    </lcf76f155ced4ddcb4097134ff3c332f>
    <Person xmlns="0208c544-739e-46d5-b5eb-f85e434463a9">
      <UserInfo>
        <DisplayName/>
        <AccountId xsi:nil="true"/>
        <AccountType/>
      </UserInfo>
    </Person>
    <TaxCatchAll xmlns="5e365053-39ea-4fc6-b20c-9cc29d07d9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0BE0236FDD0D4CBA6E5E22164B1940" ma:contentTypeVersion="17" ma:contentTypeDescription="Create a new document." ma:contentTypeScope="" ma:versionID="e587c02e7f38131786559fd38d0f07d4">
  <xsd:schema xmlns:xsd="http://www.w3.org/2001/XMLSchema" xmlns:xs="http://www.w3.org/2001/XMLSchema" xmlns:p="http://schemas.microsoft.com/office/2006/metadata/properties" xmlns:ns2="0208c544-739e-46d5-b5eb-f85e434463a9" xmlns:ns3="5e365053-39ea-4fc6-b20c-9cc29d07d9de" targetNamespace="http://schemas.microsoft.com/office/2006/metadata/properties" ma:root="true" ma:fieldsID="055e5a676b9565871982211c47d2bed1" ns2:_="" ns3:_="">
    <xsd:import namespace="0208c544-739e-46d5-b5eb-f85e434463a9"/>
    <xsd:import namespace="5e365053-39ea-4fc6-b20c-9cc29d07d9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Pers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08c544-739e-46d5-b5eb-f85e434463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711fdb5-7de8-48ec-8424-c92b4242c1e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Person" ma:index="23"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365053-39ea-4fc6-b20c-9cc29d07d9d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2bbffaf-7a46-4f4a-a246-2f1f2519b2a5}" ma:internalName="TaxCatchAll" ma:showField="CatchAllData" ma:web="5e365053-39ea-4fc6-b20c-9cc29d07d9d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0A4118-D8C0-46F4-80F1-514706B0D59F}">
  <ds:schemaRefs>
    <ds:schemaRef ds:uri="http://schemas.microsoft.com/office/2006/metadata/properties"/>
    <ds:schemaRef ds:uri="http://schemas.microsoft.com/office/infopath/2007/PartnerControls"/>
    <ds:schemaRef ds:uri="0208c544-739e-46d5-b5eb-f85e434463a9"/>
    <ds:schemaRef ds:uri="5e365053-39ea-4fc6-b20c-9cc29d07d9de"/>
  </ds:schemaRefs>
</ds:datastoreItem>
</file>

<file path=customXml/itemProps2.xml><?xml version="1.0" encoding="utf-8"?>
<ds:datastoreItem xmlns:ds="http://schemas.openxmlformats.org/officeDocument/2006/customXml" ds:itemID="{B208C0C9-F46F-44C5-9888-B6C88678D67A}">
  <ds:schemaRefs>
    <ds:schemaRef ds:uri="http://schemas.microsoft.com/sharepoint/v3/contenttype/forms"/>
  </ds:schemaRefs>
</ds:datastoreItem>
</file>

<file path=customXml/itemProps3.xml><?xml version="1.0" encoding="utf-8"?>
<ds:datastoreItem xmlns:ds="http://schemas.openxmlformats.org/officeDocument/2006/customXml" ds:itemID="{FCA3EDCD-9438-44B1-B32F-3F5ACAFA904C}">
  <ds:schemaRefs>
    <ds:schemaRef ds:uri="http://schemas.openxmlformats.org/officeDocument/2006/bibliography"/>
  </ds:schemaRefs>
</ds:datastoreItem>
</file>

<file path=customXml/itemProps4.xml><?xml version="1.0" encoding="utf-8"?>
<ds:datastoreItem xmlns:ds="http://schemas.openxmlformats.org/officeDocument/2006/customXml" ds:itemID="{28384DAF-27FD-477D-85A9-F9FE62190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08c544-739e-46d5-b5eb-f85e434463a9"/>
    <ds:schemaRef ds:uri="5e365053-39ea-4fc6-b20c-9cc29d07d9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Kidger</dc:creator>
  <cp:keywords/>
  <dc:description/>
  <cp:lastModifiedBy>Hollie Kidger</cp:lastModifiedBy>
  <cp:revision>20</cp:revision>
  <cp:lastPrinted>2020-06-26T07:04:00Z</cp:lastPrinted>
  <dcterms:created xsi:type="dcterms:W3CDTF">2026-01-11T11:52:00Z</dcterms:created>
  <dcterms:modified xsi:type="dcterms:W3CDTF">2026-01-12T08:44:00Z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0x0101000A0BE0236FDD0D4CBA6E5E22164B1940</vt:lpwstr>
  </property>
  <property fmtid="{D5CDD505-2E9C-101B-9397-08002B2CF9AE}" pid="3" name="MediaServiceImageTags">
    <vt:lpwstr/>
  </property>
</Properties>
</file>